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2B69320F"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9F01BF">
        <w:rPr>
          <w:b/>
          <w:noProof/>
          <w:sz w:val="24"/>
          <w:lang w:val="en-US"/>
        </w:rPr>
        <w:t>1</w:t>
      </w:r>
      <w:r w:rsidR="00F01E37">
        <w:rPr>
          <w:b/>
          <w:noProof/>
          <w:sz w:val="24"/>
          <w:lang w:val="en-US"/>
        </w:rPr>
        <w:t>bis-e</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7B5D56">
        <w:rPr>
          <w:b/>
          <w:noProof/>
          <w:sz w:val="24"/>
          <w:lang w:val="en-US"/>
        </w:rPr>
        <w:t>2302914</w:t>
      </w:r>
    </w:p>
    <w:p w14:paraId="015EA4F0" w14:textId="044B7A1E" w:rsidR="00CD7379" w:rsidRPr="002D2634" w:rsidRDefault="00F01E37" w:rsidP="00CD7379">
      <w:pPr>
        <w:tabs>
          <w:tab w:val="left" w:pos="1985"/>
        </w:tabs>
        <w:rPr>
          <w:bCs/>
          <w:i/>
          <w:iCs/>
          <w:color w:val="2F5496"/>
          <w:sz w:val="24"/>
          <w:lang w:val="pt-PT"/>
        </w:rPr>
      </w:pPr>
      <w:r>
        <w:rPr>
          <w:rFonts w:ascii="Arial" w:eastAsia="MS Mincho" w:hAnsi="Arial"/>
          <w:b/>
          <w:noProof/>
          <w:sz w:val="24"/>
        </w:rPr>
        <w:t>Online</w:t>
      </w:r>
      <w:r w:rsidR="00CD7379" w:rsidRPr="0076784F">
        <w:rPr>
          <w:rFonts w:ascii="Arial" w:eastAsia="MS Mincho" w:hAnsi="Arial"/>
          <w:b/>
          <w:noProof/>
          <w:sz w:val="24"/>
        </w:rPr>
        <w:t xml:space="preserve">, </w:t>
      </w:r>
      <w:r>
        <w:rPr>
          <w:rFonts w:ascii="Arial" w:eastAsia="MS Mincho" w:hAnsi="Arial"/>
          <w:b/>
          <w:noProof/>
          <w:sz w:val="24"/>
        </w:rPr>
        <w:t>April</w:t>
      </w:r>
      <w:r w:rsidR="00FD295E">
        <w:rPr>
          <w:rFonts w:ascii="Arial" w:eastAsia="MS Mincho" w:hAnsi="Arial"/>
          <w:b/>
          <w:noProof/>
          <w:sz w:val="24"/>
        </w:rPr>
        <w:t xml:space="preserve"> </w:t>
      </w:r>
      <w:r>
        <w:rPr>
          <w:rFonts w:ascii="Arial" w:eastAsia="MS Mincho" w:hAnsi="Arial"/>
          <w:b/>
          <w:noProof/>
          <w:sz w:val="24"/>
        </w:rPr>
        <w:t>1</w:t>
      </w:r>
      <w:r w:rsidR="00FD295E">
        <w:rPr>
          <w:rFonts w:ascii="Arial" w:eastAsia="MS Mincho" w:hAnsi="Arial"/>
          <w:b/>
          <w:noProof/>
          <w:sz w:val="24"/>
        </w:rPr>
        <w:t>7-Ma</w:t>
      </w:r>
      <w:r>
        <w:rPr>
          <w:rFonts w:ascii="Arial" w:eastAsia="MS Mincho" w:hAnsi="Arial"/>
          <w:b/>
          <w:noProof/>
          <w:sz w:val="24"/>
        </w:rPr>
        <w:t>y</w:t>
      </w:r>
      <w:r w:rsidR="00FD295E">
        <w:rPr>
          <w:rFonts w:ascii="Arial" w:eastAsia="MS Mincho" w:hAnsi="Arial"/>
          <w:b/>
          <w:noProof/>
          <w:sz w:val="24"/>
        </w:rPr>
        <w:t xml:space="preserve"> </w:t>
      </w:r>
      <w:r w:rsidR="00DC6B88">
        <w:rPr>
          <w:rFonts w:ascii="Arial" w:eastAsia="MS Mincho" w:hAnsi="Arial"/>
          <w:b/>
          <w:noProof/>
          <w:sz w:val="24"/>
        </w:rPr>
        <w:t>12</w:t>
      </w:r>
      <w:r w:rsidR="00CD7379">
        <w:rPr>
          <w:rFonts w:ascii="Arial" w:eastAsia="MS Mincho" w:hAnsi="Arial"/>
          <w:b/>
          <w:noProof/>
          <w:sz w:val="24"/>
        </w:rPr>
        <w:t>, 202</w:t>
      </w:r>
      <w:r w:rsidR="00FD295E">
        <w:rPr>
          <w:rFonts w:ascii="Arial" w:eastAsia="MS Mincho" w:hAnsi="Arial"/>
          <w:b/>
          <w:noProof/>
          <w:sz w:val="24"/>
        </w:rPr>
        <w:t>3</w:t>
      </w:r>
      <w:r w:rsidR="00CD7379">
        <w:rPr>
          <w:rFonts w:ascii="Arial" w:eastAsia="MS Mincho" w:hAnsi="Arial"/>
          <w:b/>
          <w:noProof/>
          <w:sz w:val="24"/>
        </w:rPr>
        <w:t xml:space="preserve">                                                 </w:t>
      </w:r>
      <w:r w:rsidR="00CD7379">
        <w:rPr>
          <w:rFonts w:ascii="Arial" w:eastAsia="MS Mincho" w:hAnsi="Arial"/>
          <w:b/>
          <w:noProof/>
          <w:sz w:val="24"/>
        </w:rPr>
        <w:tab/>
        <w:t xml:space="preserve">     </w:t>
      </w:r>
    </w:p>
    <w:p w14:paraId="25DAFCD2" w14:textId="6E0CF181"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A45319">
        <w:rPr>
          <w:sz w:val="24"/>
          <w:lang w:val="pt-PT"/>
        </w:rPr>
        <w:t>7</w:t>
      </w:r>
      <w:r>
        <w:rPr>
          <w:sz w:val="24"/>
          <w:lang w:val="pt-PT"/>
        </w:rPr>
        <w:t>.3.</w:t>
      </w:r>
      <w:r w:rsidR="00C76E5B">
        <w:rPr>
          <w:sz w:val="24"/>
          <w:lang w:val="pt-PT"/>
        </w:rPr>
        <w:t>2</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F0385D">
            <w:pPr>
              <w:numPr>
                <w:ilvl w:val="0"/>
                <w:numId w:val="3"/>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5FB5585" w14:textId="77777777" w:rsidR="00ED08A6" w:rsidRDefault="000B4398" w:rsidP="006600CD">
      <w:pPr>
        <w:spacing w:after="0"/>
      </w:pPr>
      <w:r>
        <w:t xml:space="preserve"> </w:t>
      </w:r>
    </w:p>
    <w:p w14:paraId="32394BE4" w14:textId="744B878B" w:rsidR="00BA33DF" w:rsidRDefault="000B4398" w:rsidP="006600CD">
      <w:pPr>
        <w:spacing w:after="0"/>
      </w:pPr>
      <w:r>
        <w:t>This follows a SI period in RAN2 which resulted in the following section in TR 38.864</w:t>
      </w:r>
      <w:r w:rsidR="009C59A8">
        <w:t xml:space="preserve"> [2]</w:t>
      </w:r>
      <w:r w:rsidR="00F01E51">
        <w:t xml:space="preserve"> by RAN1</w:t>
      </w:r>
      <w:r w:rsidR="000F27D4">
        <w:t>:</w:t>
      </w:r>
    </w:p>
    <w:tbl>
      <w:tblPr>
        <w:tblStyle w:val="TableGrid"/>
        <w:tblW w:w="0" w:type="auto"/>
        <w:tblLook w:val="04A0" w:firstRow="1" w:lastRow="0" w:firstColumn="1" w:lastColumn="0" w:noHBand="0" w:noVBand="1"/>
      </w:tblPr>
      <w:tblGrid>
        <w:gridCol w:w="9631"/>
      </w:tblGrid>
      <w:tr w:rsidR="000F27D4" w14:paraId="5FB9DDBA" w14:textId="77777777" w:rsidTr="000F27D4">
        <w:tc>
          <w:tcPr>
            <w:tcW w:w="9631" w:type="dxa"/>
          </w:tcPr>
          <w:p w14:paraId="3AF2A016" w14:textId="77777777" w:rsidR="00F01E51" w:rsidRPr="00A63618" w:rsidRDefault="00F01E51" w:rsidP="00F01E51">
            <w:pPr>
              <w:pStyle w:val="Heading3"/>
            </w:pPr>
            <w:bookmarkStart w:id="0" w:name="_Toc120483242"/>
            <w:r>
              <w:t>6.1.4</w:t>
            </w:r>
            <w:r w:rsidRPr="001D00BB">
              <w:tab/>
            </w:r>
            <w:r>
              <w:t xml:space="preserve">Technique A-4 </w:t>
            </w:r>
            <w:r w:rsidRPr="00F44806">
              <w:t>Adaptation of DTX/DRX</w:t>
            </w:r>
            <w:bookmarkEnd w:id="0"/>
            <w:r w:rsidRPr="003F720E" w:rsidDel="003F720E">
              <w:t xml:space="preserve"> </w:t>
            </w:r>
          </w:p>
          <w:p w14:paraId="08F44DC7" w14:textId="77777777" w:rsidR="00F01E51" w:rsidRDefault="00F01E51" w:rsidP="00F01E51">
            <w:pPr>
              <w:pStyle w:val="Heading4"/>
            </w:pPr>
            <w:bookmarkStart w:id="1" w:name="_Toc120483243"/>
            <w:r w:rsidRPr="006D674B">
              <w:t>6.1.</w:t>
            </w:r>
            <w:r>
              <w:t>4</w:t>
            </w:r>
            <w:r w:rsidRPr="006D674B">
              <w:t>.</w:t>
            </w:r>
            <w:r>
              <w:t>1</w:t>
            </w:r>
            <w:r w:rsidRPr="006D674B">
              <w:tab/>
            </w:r>
            <w:r>
              <w:t>Description of technique</w:t>
            </w:r>
            <w:bookmarkEnd w:id="1"/>
          </w:p>
          <w:p w14:paraId="1F588058" w14:textId="77777777" w:rsidR="00F01E51" w:rsidRDefault="00F01E51" w:rsidP="00F01E51">
            <w:r>
              <w:t xml:space="preserve">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21407A86" w14:textId="77777777" w:rsidR="00F01E51" w:rsidRPr="00C86E54" w:rsidRDefault="00F01E51" w:rsidP="00F01E51">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38163D" w14:textId="466FB4F8" w:rsidR="000F27D4" w:rsidRDefault="000F27D4" w:rsidP="00645BDA">
            <w:pPr>
              <w:spacing w:after="0"/>
            </w:pPr>
          </w:p>
        </w:tc>
      </w:tr>
    </w:tbl>
    <w:p w14:paraId="0D01AAED" w14:textId="77777777" w:rsidR="000F27D4" w:rsidRDefault="000F27D4" w:rsidP="006600CD">
      <w:pPr>
        <w:spacing w:after="0"/>
      </w:pPr>
    </w:p>
    <w:p w14:paraId="76CFA1D6" w14:textId="4CAC6A24" w:rsidR="00CE31FE" w:rsidRDefault="00F01E51" w:rsidP="005B6108">
      <w:pPr>
        <w:spacing w:after="0"/>
      </w:pPr>
      <w:r>
        <w:t>And by RAN2:</w:t>
      </w:r>
    </w:p>
    <w:tbl>
      <w:tblPr>
        <w:tblStyle w:val="TableGrid"/>
        <w:tblW w:w="0" w:type="auto"/>
        <w:tblLook w:val="04A0" w:firstRow="1" w:lastRow="0" w:firstColumn="1" w:lastColumn="0" w:noHBand="0" w:noVBand="1"/>
      </w:tblPr>
      <w:tblGrid>
        <w:gridCol w:w="9631"/>
      </w:tblGrid>
      <w:tr w:rsidR="00F01E51" w14:paraId="3772D810" w14:textId="77777777" w:rsidTr="00F01E51">
        <w:tc>
          <w:tcPr>
            <w:tcW w:w="9631" w:type="dxa"/>
          </w:tcPr>
          <w:p w14:paraId="216DA39B" w14:textId="77777777" w:rsidR="00ED08A6" w:rsidRPr="00ED08A6" w:rsidRDefault="00ED08A6" w:rsidP="00ED08A6">
            <w:pPr>
              <w:keepNext/>
              <w:keepLines/>
              <w:spacing w:before="120"/>
              <w:ind w:left="1418" w:hanging="1418"/>
              <w:outlineLvl w:val="3"/>
              <w:rPr>
                <w:rFonts w:ascii="Arial" w:hAnsi="Arial"/>
                <w:sz w:val="24"/>
                <w:lang w:eastAsia="zh-CN"/>
              </w:rPr>
            </w:pPr>
            <w:bookmarkStart w:id="2" w:name="_Toc120483246"/>
            <w:r w:rsidRPr="00ED08A6">
              <w:rPr>
                <w:rFonts w:ascii="Arial" w:hAnsi="Arial"/>
                <w:sz w:val="24"/>
              </w:rPr>
              <w:lastRenderedPageBreak/>
              <w:t>6.1.4.4</w:t>
            </w:r>
            <w:r w:rsidRPr="00ED08A6">
              <w:rPr>
                <w:rFonts w:ascii="Arial" w:hAnsi="Arial"/>
                <w:sz w:val="24"/>
              </w:rPr>
              <w:tab/>
              <w:t>Higher layer procedures</w:t>
            </w:r>
            <w:bookmarkEnd w:id="2"/>
          </w:p>
          <w:p w14:paraId="062A4276" w14:textId="77777777" w:rsidR="00ED08A6" w:rsidRPr="00ED08A6" w:rsidRDefault="00ED08A6" w:rsidP="00ED08A6">
            <w:pPr>
              <w:snapToGrid w:val="0"/>
              <w:jc w:val="both"/>
              <w:rPr>
                <w:lang w:eastAsia="zh-CN"/>
              </w:rPr>
            </w:pPr>
            <w:r w:rsidRPr="00ED08A6">
              <w:rPr>
                <w:lang w:val="en-US" w:eastAsia="zh-CN"/>
              </w:rPr>
              <w:t>Cell DTX/DRX is applied to at least UEs in RRC_CONNECTED state.</w:t>
            </w:r>
            <w:r w:rsidRPr="00ED08A6">
              <w:rPr>
                <w:lang w:eastAsia="zh-CN"/>
              </w:rPr>
              <w:t xml:space="preserve"> A periodic Cell DTX/DRX (i.e., active and non-active periods) can be configured by gNB via </w:t>
            </w:r>
            <w:r w:rsidRPr="00ED08A6">
              <w:t xml:space="preserve">UE-specific </w:t>
            </w:r>
            <w:r w:rsidRPr="00ED08A6">
              <w:rPr>
                <w:lang w:eastAsia="zh-CN"/>
              </w:rPr>
              <w:t xml:space="preserve">RRC signalling </w:t>
            </w:r>
            <w:r w:rsidRPr="00ED08A6">
              <w:rPr>
                <w:lang w:val="en-US"/>
              </w:rPr>
              <w:t>per serving cell</w:t>
            </w:r>
            <w:r w:rsidRPr="00ED08A6">
              <w:rPr>
                <w:lang w:eastAsia="zh-CN"/>
              </w:rPr>
              <w:t>. Below examples on Cell DTX/DRX behaviour during non-active periods are assumed to be possible options, and the UE behaviour/impact will be studied:</w:t>
            </w:r>
          </w:p>
          <w:p w14:paraId="1E44517B" w14:textId="77777777" w:rsidR="00ED08A6" w:rsidRPr="00ED08A6" w:rsidRDefault="00ED08A6" w:rsidP="00F0385D">
            <w:pPr>
              <w:numPr>
                <w:ilvl w:val="0"/>
                <w:numId w:val="5"/>
              </w:numPr>
              <w:overflowPunct w:val="0"/>
              <w:autoSpaceDE w:val="0"/>
              <w:autoSpaceDN w:val="0"/>
              <w:adjustRightInd w:val="0"/>
              <w:snapToGrid w:val="0"/>
              <w:jc w:val="both"/>
              <w:textAlignment w:val="baseline"/>
              <w:rPr>
                <w:lang w:eastAsia="zh-CN"/>
              </w:rPr>
            </w:pPr>
            <w:r w:rsidRPr="00ED08A6">
              <w:rPr>
                <w:lang w:eastAsia="zh-CN"/>
              </w:rPr>
              <w:t>Example 1: gNB is expected to turn off all transmission and reception for data traffic and reference signal during Cell DTX/DRX non-active periods.</w:t>
            </w:r>
          </w:p>
          <w:p w14:paraId="3DF6A065" w14:textId="77777777" w:rsidR="00ED08A6" w:rsidRPr="00ED08A6" w:rsidRDefault="00ED08A6" w:rsidP="00F0385D">
            <w:pPr>
              <w:numPr>
                <w:ilvl w:val="0"/>
                <w:numId w:val="5"/>
              </w:numPr>
              <w:overflowPunct w:val="0"/>
              <w:autoSpaceDE w:val="0"/>
              <w:autoSpaceDN w:val="0"/>
              <w:adjustRightInd w:val="0"/>
              <w:snapToGrid w:val="0"/>
              <w:jc w:val="both"/>
              <w:textAlignment w:val="baseline"/>
              <w:rPr>
                <w:lang w:eastAsia="zh-CN"/>
              </w:rPr>
            </w:pPr>
            <w:r w:rsidRPr="00ED08A6">
              <w:rPr>
                <w:lang w:eastAsia="zh-CN"/>
              </w:rPr>
              <w:t>Example 2: gNB is expected to turn off its transmission/reception only for data traffic during Cell DTX/DRX non-active periods (i.e., gNB will still transmit/receive reference signals)</w:t>
            </w:r>
          </w:p>
          <w:p w14:paraId="39740BD2" w14:textId="77777777" w:rsidR="00ED08A6" w:rsidRPr="00ED08A6" w:rsidRDefault="00ED08A6" w:rsidP="00F0385D">
            <w:pPr>
              <w:numPr>
                <w:ilvl w:val="0"/>
                <w:numId w:val="5"/>
              </w:numPr>
              <w:overflowPunct w:val="0"/>
              <w:autoSpaceDE w:val="0"/>
              <w:autoSpaceDN w:val="0"/>
              <w:adjustRightInd w:val="0"/>
              <w:snapToGrid w:val="0"/>
              <w:jc w:val="both"/>
              <w:textAlignment w:val="baseline"/>
              <w:rPr>
                <w:lang w:eastAsia="zh-CN"/>
              </w:rPr>
            </w:pPr>
            <w:r w:rsidRPr="00ED08A6">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33F65BEB" w14:textId="77777777" w:rsidR="00ED08A6" w:rsidRPr="00ED08A6" w:rsidRDefault="00ED08A6" w:rsidP="00F0385D">
            <w:pPr>
              <w:numPr>
                <w:ilvl w:val="0"/>
                <w:numId w:val="5"/>
              </w:numPr>
              <w:overflowPunct w:val="0"/>
              <w:autoSpaceDE w:val="0"/>
              <w:autoSpaceDN w:val="0"/>
              <w:adjustRightInd w:val="0"/>
              <w:snapToGrid w:val="0"/>
              <w:jc w:val="both"/>
              <w:textAlignment w:val="baseline"/>
              <w:rPr>
                <w:lang w:eastAsia="zh-CN"/>
              </w:rPr>
            </w:pPr>
            <w:r w:rsidRPr="00ED08A6">
              <w:rPr>
                <w:lang w:eastAsia="zh-CN"/>
              </w:rPr>
              <w:t>Example 4: gNB is expected to only transmit reference signals (e.g., CSI-RS for measurement).</w:t>
            </w:r>
          </w:p>
          <w:p w14:paraId="0D311E0A" w14:textId="77777777" w:rsidR="00ED08A6" w:rsidRPr="00ED08A6" w:rsidRDefault="00ED08A6" w:rsidP="00ED08A6">
            <w:pPr>
              <w:snapToGrid w:val="0"/>
              <w:jc w:val="both"/>
              <w:rPr>
                <w:lang w:val="en-US" w:eastAsia="zh-CN"/>
              </w:rPr>
            </w:pPr>
            <w:r w:rsidRPr="00ED08A6">
              <w:rPr>
                <w:lang w:val="en-US" w:eastAsia="zh-CN"/>
              </w:rPr>
              <w:t>The study focus on UE behavior when at any point in time</w:t>
            </w:r>
            <w:r w:rsidRPr="00ED08A6">
              <w:t xml:space="preserve"> </w:t>
            </w:r>
            <w:r w:rsidRPr="00ED08A6">
              <w:rPr>
                <w:lang w:val="en-US" w:eastAsia="zh-CN"/>
              </w:rPr>
              <w:t xml:space="preserve">the cell activates a single DTX/DRX configuration. </w:t>
            </w:r>
            <w:r w:rsidRPr="00ED08A6">
              <w:rPr>
                <w:lang w:val="en-US"/>
              </w:rPr>
              <w:t>It is up to NW whether legacy UEs can access cells with Cell DTX/DRX.</w:t>
            </w:r>
          </w:p>
          <w:p w14:paraId="305A2D0A" w14:textId="77777777" w:rsidR="00ED08A6" w:rsidRPr="00ED08A6" w:rsidRDefault="00ED08A6" w:rsidP="00ED08A6">
            <w:pPr>
              <w:snapToGrid w:val="0"/>
              <w:jc w:val="both"/>
              <w:rPr>
                <w:lang w:eastAsia="zh-CN"/>
              </w:rPr>
            </w:pPr>
            <w:r w:rsidRPr="00ED08A6">
              <w:rPr>
                <w:lang w:eastAsia="zh-CN"/>
              </w:rPr>
              <w:t xml:space="preserve">The Cell DTX/DRX mode can be </w:t>
            </w:r>
            <w:r w:rsidRPr="00ED08A6">
              <w:t>activated/de-activated</w:t>
            </w:r>
            <w:r w:rsidRPr="00ED08A6">
              <w:rPr>
                <w:lang w:eastAsia="zh-CN"/>
              </w:rPr>
              <w:t xml:space="preserve"> via dynamic L1/L2 signalling </w:t>
            </w:r>
            <w:r w:rsidRPr="00ED08A6">
              <w:rPr>
                <w:lang w:val="en-US"/>
              </w:rPr>
              <w:t>and UE-specific RRC signaling</w:t>
            </w:r>
            <w:r w:rsidRPr="00ED08A6">
              <w:rPr>
                <w:lang w:eastAsia="zh-CN"/>
              </w:rPr>
              <w:t xml:space="preserve">. </w:t>
            </w:r>
            <w:r w:rsidRPr="00ED08A6">
              <w:t>Both UE specific and common L1/L2 signalling can be considered for activating/</w:t>
            </w:r>
            <w:r w:rsidRPr="00ED08A6">
              <w:rPr>
                <w:lang w:val="en-US"/>
              </w:rPr>
              <w:t>deactivating</w:t>
            </w:r>
            <w:r w:rsidRPr="00ED08A6">
              <w:t xml:space="preserve"> the Cell DTX/DRX mode.</w:t>
            </w:r>
          </w:p>
          <w:p w14:paraId="0E7EB672" w14:textId="77777777" w:rsidR="00ED08A6" w:rsidRPr="00ED08A6" w:rsidRDefault="00ED08A6" w:rsidP="00ED08A6">
            <w:pPr>
              <w:snapToGrid w:val="0"/>
            </w:pPr>
            <w:r w:rsidRPr="00ED08A6">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2E29F6C7" w14:textId="77777777" w:rsidR="00ED08A6" w:rsidRPr="00ED08A6" w:rsidRDefault="00ED08A6" w:rsidP="00ED08A6">
            <w:pPr>
              <w:snapToGrid w:val="0"/>
              <w:jc w:val="both"/>
              <w:rPr>
                <w:i/>
                <w:iCs/>
                <w:lang w:val="en-US" w:eastAsia="zh-CN"/>
              </w:rPr>
            </w:pPr>
            <w:r w:rsidRPr="00ED08A6">
              <w:rPr>
                <w:lang w:val="en-US" w:eastAsia="zh-CN"/>
              </w:rPr>
              <w:t>It is beneficial to align UE DRX with Cell DTX and DRX alignment among multiple UEs. The alignment mechanism can be discussed during the WI phase.</w:t>
            </w:r>
          </w:p>
          <w:p w14:paraId="12D2AE3B" w14:textId="7B252CC5" w:rsidR="00F01E51" w:rsidRDefault="00ED08A6" w:rsidP="00ED08A6">
            <w:pPr>
              <w:snapToGrid w:val="0"/>
              <w:jc w:val="both"/>
              <w:rPr>
                <w:lang w:eastAsia="zh-CN"/>
              </w:rPr>
            </w:pPr>
            <w:r w:rsidRPr="00ED08A6">
              <w:t>From RAN2 perspective, Cell DTX/DRX is feasible.</w:t>
            </w:r>
          </w:p>
        </w:tc>
      </w:tr>
    </w:tbl>
    <w:p w14:paraId="0D70C351" w14:textId="69FDE73D" w:rsidR="00F01E51" w:rsidRDefault="00F01E51" w:rsidP="005B6108">
      <w:pPr>
        <w:spacing w:after="0"/>
      </w:pPr>
    </w:p>
    <w:p w14:paraId="4C9D0087" w14:textId="5DB59915" w:rsidR="00A57C2B" w:rsidRDefault="00F01E37" w:rsidP="005B6108">
      <w:pPr>
        <w:spacing w:after="0"/>
      </w:pPr>
      <w:r>
        <w:t>During the last meeting the following agreements w</w:t>
      </w:r>
      <w:r w:rsidR="00CF717F">
        <w:t>ere</w:t>
      </w:r>
      <w:r>
        <w:t xml:space="preserve"> reached</w:t>
      </w:r>
      <w:r w:rsidR="00F735B1">
        <w:t xml:space="preserve"> [3]</w:t>
      </w:r>
    </w:p>
    <w:p w14:paraId="524A44C4" w14:textId="77777777" w:rsidR="00E1324F" w:rsidRPr="00E1324F" w:rsidRDefault="00E1324F" w:rsidP="00E1324F">
      <w:pPr>
        <w:pBdr>
          <w:top w:val="single" w:sz="4" w:space="1" w:color="auto"/>
          <w:left w:val="single" w:sz="4" w:space="4" w:color="auto"/>
          <w:bottom w:val="single" w:sz="4" w:space="1" w:color="auto"/>
          <w:right w:val="single" w:sz="4" w:space="4" w:color="auto"/>
        </w:pBdr>
        <w:tabs>
          <w:tab w:val="left" w:pos="1622"/>
        </w:tabs>
        <w:autoSpaceDN w:val="0"/>
        <w:spacing w:after="0"/>
        <w:ind w:left="363" w:hanging="363"/>
        <w:jc w:val="both"/>
        <w:textAlignment w:val="baseline"/>
        <w:rPr>
          <w:rFonts w:ascii="Arial" w:eastAsia="MS Mincho" w:hAnsi="Arial"/>
          <w:b/>
          <w:bCs/>
          <w:szCs w:val="24"/>
          <w:lang w:eastAsia="en-GB"/>
        </w:rPr>
      </w:pPr>
      <w:r w:rsidRPr="00E1324F">
        <w:rPr>
          <w:rFonts w:ascii="Arial" w:eastAsia="MS Mincho" w:hAnsi="Arial"/>
          <w:b/>
          <w:bCs/>
          <w:szCs w:val="24"/>
          <w:lang w:eastAsia="en-GB"/>
        </w:rPr>
        <w:t xml:space="preserve">Agreements </w:t>
      </w:r>
    </w:p>
    <w:p w14:paraId="063D0612"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There will be no impact to RACH, paging, and SIBs in idle/inactive for both gNB and Rel-18 and legacy UEs</w:t>
      </w:r>
    </w:p>
    <w:p w14:paraId="6E1EA578"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 xml:space="preserve">Rel-18 NES capable CONNECTED UE(s) can perform RACH and receive SIBs in non-active duration of cell DTX and/or DRX (i.e., same </w:t>
      </w:r>
      <w:proofErr w:type="spellStart"/>
      <w:r w:rsidRPr="00E1324F">
        <w:rPr>
          <w:rFonts w:ascii="Arial" w:eastAsia="MS Mincho" w:hAnsi="Arial"/>
          <w:szCs w:val="24"/>
          <w:lang w:eastAsia="en-GB"/>
        </w:rPr>
        <w:t>behavior</w:t>
      </w:r>
      <w:proofErr w:type="spellEnd"/>
      <w:r w:rsidRPr="00E1324F">
        <w:rPr>
          <w:rFonts w:ascii="Arial" w:eastAsia="MS Mincho" w:hAnsi="Arial"/>
          <w:szCs w:val="24"/>
          <w:lang w:eastAsia="en-GB"/>
        </w:rPr>
        <w:t xml:space="preserve"> for cell DTX and cell DRX).  No further enhancements for CBRA and CFRA will be pursued.</w:t>
      </w:r>
    </w:p>
    <w:p w14:paraId="28BEF0FE"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 xml:space="preserve">Pattern configuration for cell DRX/DTX is common for Rel-18 UEs in the cell. FFS whether we have DTX UE specific inactivity timer. FFS on configuration </w:t>
      </w:r>
      <w:proofErr w:type="spellStart"/>
      <w:r w:rsidRPr="00E1324F">
        <w:rPr>
          <w:rFonts w:ascii="Arial" w:eastAsia="MS Mincho" w:hAnsi="Arial"/>
          <w:szCs w:val="24"/>
          <w:lang w:eastAsia="en-GB"/>
        </w:rPr>
        <w:t>signaling</w:t>
      </w:r>
      <w:proofErr w:type="spellEnd"/>
      <w:r w:rsidRPr="00E1324F">
        <w:rPr>
          <w:rFonts w:ascii="Arial" w:eastAsia="MS Mincho" w:hAnsi="Arial"/>
          <w:szCs w:val="24"/>
          <w:lang w:eastAsia="en-GB"/>
        </w:rPr>
        <w:t xml:space="preserve"> and stage 3.</w:t>
      </w:r>
    </w:p>
    <w:p w14:paraId="4030189D"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1ABE9033" w14:textId="07BAA12C" w:rsidR="00F735B1" w:rsidRDefault="00E1324F" w:rsidP="005B6108">
      <w:pPr>
        <w:spacing w:after="0"/>
      </w:pPr>
      <w:r>
        <w:t>With two post-meeting email discussions taking place [4][5]</w:t>
      </w:r>
      <w:r w:rsidR="00266149">
        <w:t xml:space="preserve"> with the following proposals below</w:t>
      </w:r>
      <w:r w:rsidR="008F665F">
        <w:t xml:space="preserve"> in [4] on UE and gNB behaviour</w:t>
      </w:r>
      <w:r w:rsidR="00266149">
        <w:t>:</w:t>
      </w:r>
    </w:p>
    <w:p w14:paraId="1CEFB57D" w14:textId="77777777" w:rsidR="008F665F" w:rsidRDefault="008F665F" w:rsidP="005B6108">
      <w:pPr>
        <w:spacing w:after="0"/>
      </w:pPr>
    </w:p>
    <w:tbl>
      <w:tblPr>
        <w:tblStyle w:val="TableGrid"/>
        <w:tblW w:w="0" w:type="auto"/>
        <w:tblLook w:val="04A0" w:firstRow="1" w:lastRow="0" w:firstColumn="1" w:lastColumn="0" w:noHBand="0" w:noVBand="1"/>
      </w:tblPr>
      <w:tblGrid>
        <w:gridCol w:w="9631"/>
      </w:tblGrid>
      <w:tr w:rsidR="00BA2B02" w14:paraId="4477527E" w14:textId="77777777" w:rsidTr="00BA2B02">
        <w:tc>
          <w:tcPr>
            <w:tcW w:w="9631" w:type="dxa"/>
          </w:tcPr>
          <w:p w14:paraId="2131F9BB" w14:textId="77777777" w:rsidR="00BA2B02" w:rsidRDefault="00BA2B02" w:rsidP="00BA2B02">
            <w:pPr>
              <w:spacing w:after="0"/>
            </w:pPr>
            <w:r>
              <w:t>Proposal 1: As baseline, UE drops monitoring SPS occasions during Cell DTX non-active period. gNB is assumed to be not transmitting PDSCH on such SPS occasions during the Cell DTX non-active period. (21/25) FFS: whether it is possible to configure an exception to this (e.g. per SPS or cell DTX configuration) such that the UE monitors SPS occasions during Cell DTX non-active period to support low latency traffic. (14/25)</w:t>
            </w:r>
          </w:p>
          <w:p w14:paraId="15464DE2" w14:textId="77777777" w:rsidR="00BA2B02" w:rsidRDefault="00BA2B02" w:rsidP="00BA2B02">
            <w:pPr>
              <w:spacing w:after="0"/>
            </w:pPr>
          </w:p>
          <w:p w14:paraId="45268D80" w14:textId="77777777" w:rsidR="00BA2B02" w:rsidRDefault="00BA2B02" w:rsidP="00BA2B02">
            <w:pPr>
              <w:spacing w:after="0"/>
            </w:pPr>
            <w:r>
              <w:t>Proposal 2: As baseline, UE does not transmit on CG occasions overlapping with Cell DRX non-active periods. (21/25) FFS: whether it is possible to configure an exception to this (e.g. per CG or Cell DRX configuration) such that the UE can transmit on CG occasions overlapping with Cell DRX non-active periods to support low latency traffic. (13/25)</w:t>
            </w:r>
          </w:p>
          <w:p w14:paraId="730F3C64" w14:textId="77777777" w:rsidR="00BA2B02" w:rsidRDefault="00BA2B02" w:rsidP="00BA2B02">
            <w:pPr>
              <w:spacing w:after="0"/>
            </w:pPr>
          </w:p>
          <w:p w14:paraId="2A8CC0D0" w14:textId="77777777" w:rsidR="00BA2B02" w:rsidRDefault="00BA2B02" w:rsidP="00BA2B02">
            <w:pPr>
              <w:spacing w:after="0"/>
            </w:pPr>
            <w:r>
              <w:t>Proposal 3: As baseline, UE does not transmit SR occasions overlapping with Cell DRX non-active periods, e.g. SR transmissions are dropped during the non-active period (18/25). FFS: whether it is possible to configure the UE per SR configuration with whether SR can be transmitted during Cell DRX non-active period to support low latency traffic. (11/25)</w:t>
            </w:r>
          </w:p>
          <w:p w14:paraId="74CDC865" w14:textId="77777777" w:rsidR="00BA2B02" w:rsidRDefault="00BA2B02" w:rsidP="00BA2B02">
            <w:pPr>
              <w:spacing w:after="0"/>
            </w:pPr>
          </w:p>
          <w:p w14:paraId="158DCCEB" w14:textId="77777777" w:rsidR="00BA2B02" w:rsidRDefault="00BA2B02" w:rsidP="00BA2B02">
            <w:pPr>
              <w:spacing w:after="0"/>
            </w:pPr>
            <w:r>
              <w:t>Proposal 4: If SR is not to be transmitted on an PUCCH occasion during Cell DRX non-active time, the UE keep the SR pending, i.e., the UE delays the SR transmission till the Cell DRX active period without triggering RACH. (22/25)</w:t>
            </w:r>
          </w:p>
          <w:p w14:paraId="7BFB2185" w14:textId="77777777" w:rsidR="00BA2B02" w:rsidRDefault="00BA2B02" w:rsidP="00BA2B02">
            <w:pPr>
              <w:spacing w:after="0"/>
            </w:pPr>
          </w:p>
          <w:p w14:paraId="6C41D676" w14:textId="77777777" w:rsidR="00BA2B02" w:rsidRDefault="00BA2B02" w:rsidP="00BA2B02">
            <w:pPr>
              <w:spacing w:after="0"/>
            </w:pPr>
            <w:r>
              <w:t>Proposal 5a: UE doesn’t monitor PDCCH for dynamic grants/assignments for new transmissions during Cell DTX non-active period, even if the UE is in C-DRX Active time. (21/25)</w:t>
            </w:r>
          </w:p>
          <w:p w14:paraId="34CD637B" w14:textId="77777777" w:rsidR="00BA2B02" w:rsidRDefault="00BA2B02" w:rsidP="00BA2B02">
            <w:pPr>
              <w:spacing w:after="0"/>
            </w:pPr>
          </w:p>
          <w:p w14:paraId="466E2DD7" w14:textId="77777777" w:rsidR="00BA2B02" w:rsidRDefault="00BA2B02" w:rsidP="00BA2B02">
            <w:pPr>
              <w:spacing w:after="0"/>
            </w:pPr>
            <w:r>
              <w:t>Proposal 5b: The understanding for the gNB scheduling behaviour for new transmissions during Cell DTX non-active period is that the gNB does not schedule UE-specific dynamic grants/assignments, even if the UE is in C-DRX Active Time (22/25)</w:t>
            </w:r>
          </w:p>
          <w:p w14:paraId="0BE167E0" w14:textId="77777777" w:rsidR="00BA2B02" w:rsidRDefault="00BA2B02" w:rsidP="00BA2B02">
            <w:pPr>
              <w:spacing w:after="0"/>
            </w:pPr>
          </w:p>
          <w:p w14:paraId="615ABCE3" w14:textId="77777777" w:rsidR="00BA2B02" w:rsidRDefault="00BA2B02" w:rsidP="00BA2B02">
            <w:pPr>
              <w:spacing w:after="0"/>
            </w:pPr>
            <w:r>
              <w:t>Proposal 6a: RAN2 to discuss the following options for UE behaviour for PDCCH monitoring for dynamic retransmissions during cell DTX non-active period:</w:t>
            </w:r>
          </w:p>
          <w:p w14:paraId="710D395D" w14:textId="77777777" w:rsidR="00BA2B02" w:rsidRDefault="00BA2B02" w:rsidP="00BA2B02">
            <w:pPr>
              <w:spacing w:after="0"/>
            </w:pPr>
          </w:p>
          <w:p w14:paraId="235E8A04" w14:textId="77777777" w:rsidR="00BA2B02" w:rsidRDefault="00BA2B02" w:rsidP="00842EBF">
            <w:pPr>
              <w:spacing w:after="0"/>
              <w:ind w:left="432"/>
            </w:pPr>
            <w:r>
              <w:t>4) UE doesn’t monitor PDCCH for dynamic grants/assignments for dynamic retransmissions during Cell DTX non-active period, even if the UE is in C-DRX Active time. (14/24)</w:t>
            </w:r>
          </w:p>
          <w:p w14:paraId="7CE17E36" w14:textId="77777777" w:rsidR="00BA2B02" w:rsidRDefault="00BA2B02" w:rsidP="00842EBF">
            <w:pPr>
              <w:spacing w:after="0"/>
              <w:ind w:left="432"/>
            </w:pPr>
          </w:p>
          <w:p w14:paraId="71B3D7BF" w14:textId="77777777" w:rsidR="00BA2B02" w:rsidRDefault="00BA2B02" w:rsidP="00842EBF">
            <w:pPr>
              <w:spacing w:after="0"/>
              <w:ind w:left="432"/>
            </w:pPr>
            <w:r>
              <w:t>5) UE monitor PDCCH for dynamic grants/assignments for retransmissions during the UE’s C-DRX Active time per legacy behaviour, even during the Cell DTX non-active period. (7/24)</w:t>
            </w:r>
          </w:p>
          <w:p w14:paraId="1B68BD97" w14:textId="77777777" w:rsidR="00BA2B02" w:rsidRDefault="00BA2B02" w:rsidP="00842EBF">
            <w:pPr>
              <w:spacing w:after="0"/>
              <w:ind w:left="432"/>
            </w:pPr>
          </w:p>
          <w:p w14:paraId="1C3DFF6F" w14:textId="77777777" w:rsidR="00BA2B02" w:rsidRDefault="00BA2B02" w:rsidP="00842EBF">
            <w:pPr>
              <w:spacing w:after="0"/>
              <w:ind w:left="432"/>
            </w:pPr>
            <w:r>
              <w:t>6) Option 1 for retransmission of dynamically scheduled TBs, FFS for retransmission of CG or SPS (2/24)</w:t>
            </w:r>
          </w:p>
          <w:p w14:paraId="117CF3EF" w14:textId="77777777" w:rsidR="00BA2B02" w:rsidRDefault="00BA2B02" w:rsidP="00BA2B02">
            <w:pPr>
              <w:spacing w:after="0"/>
            </w:pPr>
          </w:p>
          <w:p w14:paraId="01A6CA8E" w14:textId="77777777" w:rsidR="00BA2B02" w:rsidRDefault="00BA2B02" w:rsidP="00BA2B02">
            <w:pPr>
              <w:spacing w:after="0"/>
            </w:pPr>
            <w:r>
              <w:t>Proposal 6b: RAN2 to discuss the following options for the understanding for the gNB scheduling behaviour for dynamic retransmissions during Cell DTX non-active period:</w:t>
            </w:r>
          </w:p>
          <w:p w14:paraId="76B55BEF" w14:textId="77777777" w:rsidR="00BA2B02" w:rsidRDefault="00BA2B02" w:rsidP="00BA2B02">
            <w:pPr>
              <w:spacing w:after="0"/>
            </w:pPr>
          </w:p>
          <w:p w14:paraId="2694E26D" w14:textId="77777777" w:rsidR="00BA2B02" w:rsidRDefault="00BA2B02" w:rsidP="00842EBF">
            <w:pPr>
              <w:spacing w:after="0"/>
              <w:ind w:left="432"/>
            </w:pPr>
            <w:r>
              <w:t>4) gNB does not schedule UE-specific dynamic grants/assignments for retransmissions during cell DTX non-active periods, even if the UE is in C-DRX Active Time (14/24)</w:t>
            </w:r>
          </w:p>
          <w:p w14:paraId="38BF45B1" w14:textId="77777777" w:rsidR="00BA2B02" w:rsidRDefault="00BA2B02" w:rsidP="00842EBF">
            <w:pPr>
              <w:spacing w:after="0"/>
              <w:ind w:left="432"/>
            </w:pPr>
          </w:p>
          <w:p w14:paraId="1CE165D4" w14:textId="77777777" w:rsidR="00BA2B02" w:rsidRDefault="00BA2B02" w:rsidP="00842EBF">
            <w:pPr>
              <w:spacing w:after="0"/>
              <w:ind w:left="432"/>
            </w:pPr>
            <w:r>
              <w:t>5) gNB can schedule UE-specific dynamic grants/assignments for retransmissions during cell DTX non-active periods, but not outside of the UE’s C-DRX Active time. (7/24)</w:t>
            </w:r>
          </w:p>
          <w:p w14:paraId="0E0C3748" w14:textId="77777777" w:rsidR="00BA2B02" w:rsidRDefault="00BA2B02" w:rsidP="00842EBF">
            <w:pPr>
              <w:spacing w:after="0"/>
              <w:ind w:left="432"/>
            </w:pPr>
          </w:p>
          <w:p w14:paraId="05B180A7" w14:textId="77777777" w:rsidR="00BA2B02" w:rsidRDefault="00BA2B02" w:rsidP="00842EBF">
            <w:pPr>
              <w:spacing w:after="0"/>
              <w:ind w:left="432"/>
            </w:pPr>
            <w:r>
              <w:t>6) Option 1 for retransmission of dynamic scheduling, FFS for retransmission of CG or SPS (2/23)</w:t>
            </w:r>
          </w:p>
          <w:p w14:paraId="05A142B0" w14:textId="77777777" w:rsidR="00BA2B02" w:rsidRDefault="00BA2B02" w:rsidP="00BA2B02">
            <w:pPr>
              <w:spacing w:after="0"/>
            </w:pPr>
          </w:p>
          <w:p w14:paraId="1688205F" w14:textId="77777777" w:rsidR="00BA2B02" w:rsidRDefault="00BA2B02" w:rsidP="00BA2B02">
            <w:pPr>
              <w:spacing w:after="0"/>
            </w:pPr>
            <w:r>
              <w:t>The following proposals are made such that they would be treated only if needed, depending on the outcome selected in Proposals 5 and 6:</w:t>
            </w:r>
          </w:p>
          <w:p w14:paraId="7F4EAC75" w14:textId="77777777" w:rsidR="00BA2B02" w:rsidRDefault="00BA2B02" w:rsidP="00BA2B02">
            <w:pPr>
              <w:spacing w:after="0"/>
            </w:pPr>
          </w:p>
          <w:p w14:paraId="083AFD71" w14:textId="77777777" w:rsidR="00BA2B02" w:rsidRDefault="00BA2B02" w:rsidP="00BA2B02">
            <w:pPr>
              <w:spacing w:after="0"/>
            </w:pPr>
            <w:r>
              <w:t>Proposal 7: UE can transmit on PUSCH dynamic grants during Cell DRX non-active periods if scheduling was received by the UE. (12/23)</w:t>
            </w:r>
          </w:p>
          <w:p w14:paraId="5A19921E" w14:textId="77777777" w:rsidR="00BA2B02" w:rsidRDefault="00BA2B02" w:rsidP="00BA2B02">
            <w:pPr>
              <w:spacing w:after="0"/>
            </w:pPr>
          </w:p>
          <w:p w14:paraId="22078056" w14:textId="77777777" w:rsidR="00BA2B02" w:rsidRDefault="00BA2B02" w:rsidP="00BA2B02">
            <w:pPr>
              <w:spacing w:after="0"/>
            </w:pPr>
            <w:r>
              <w:t>Proposal 8: UE can receive dynamic PDSCH assignments during Cell DTX non-active periods if scheduling was received by the UE. (11/23)</w:t>
            </w:r>
          </w:p>
          <w:p w14:paraId="14D32B40" w14:textId="77777777" w:rsidR="00BA2B02" w:rsidRDefault="00BA2B02" w:rsidP="00BA2B02">
            <w:pPr>
              <w:spacing w:after="0"/>
            </w:pPr>
          </w:p>
          <w:p w14:paraId="3739EE4A" w14:textId="042EFF16" w:rsidR="00BA2B02" w:rsidRDefault="00BA2B02" w:rsidP="00BA2B02">
            <w:pPr>
              <w:spacing w:after="0"/>
            </w:pPr>
            <w:r>
              <w:t>Proposal 9: It is up to gNB implementation how to avoid the scheduling dynamic assignments with PUSCH/PDSCH occasions occurring during Cell DRX/DTX non-active periods. gNB can postpone the transmission of scheduling PDCCH and PUSCH/PDSCH occasions to a later active period for example. (19/23)</w:t>
            </w:r>
          </w:p>
        </w:tc>
      </w:tr>
    </w:tbl>
    <w:p w14:paraId="61B3A479" w14:textId="1DC5CA56" w:rsidR="00266149" w:rsidRDefault="00266149" w:rsidP="005B6108">
      <w:pPr>
        <w:spacing w:after="0"/>
      </w:pPr>
    </w:p>
    <w:p w14:paraId="47F0054E" w14:textId="5FA4B255" w:rsidR="008F665F" w:rsidRDefault="008F665F" w:rsidP="005B6108">
      <w:pPr>
        <w:spacing w:after="0"/>
      </w:pPr>
      <w:r>
        <w:t>And [5] on UE and gNB alignment:</w:t>
      </w:r>
    </w:p>
    <w:tbl>
      <w:tblPr>
        <w:tblStyle w:val="TableGrid"/>
        <w:tblW w:w="0" w:type="auto"/>
        <w:tblLook w:val="04A0" w:firstRow="1" w:lastRow="0" w:firstColumn="1" w:lastColumn="0" w:noHBand="0" w:noVBand="1"/>
      </w:tblPr>
      <w:tblGrid>
        <w:gridCol w:w="9631"/>
      </w:tblGrid>
      <w:tr w:rsidR="008F665F" w14:paraId="1232688E" w14:textId="77777777" w:rsidTr="008F665F">
        <w:tc>
          <w:tcPr>
            <w:tcW w:w="9631" w:type="dxa"/>
          </w:tcPr>
          <w:p w14:paraId="131A35FE" w14:textId="77777777" w:rsidR="008F665F" w:rsidRDefault="008F665F" w:rsidP="008F665F">
            <w:pPr>
              <w:spacing w:after="0"/>
            </w:pPr>
            <w:r>
              <w:t>Proposal 1: A periodic cell DTX/DRX configuration is explicitly signalled to the UEs. (25/28)</w:t>
            </w:r>
          </w:p>
          <w:p w14:paraId="6F96136F" w14:textId="77777777" w:rsidR="008F665F" w:rsidRDefault="008F665F" w:rsidP="008F665F">
            <w:pPr>
              <w:spacing w:after="0"/>
            </w:pPr>
          </w:p>
          <w:p w14:paraId="6B747212" w14:textId="77777777" w:rsidR="008F665F" w:rsidRDefault="008F665F" w:rsidP="008F665F">
            <w:pPr>
              <w:spacing w:after="0"/>
            </w:pPr>
            <w:r>
              <w:t>Proposal 2: A periodic cell DTX/DRX pattern is configured by UE specific RRC signalling. (27/28)</w:t>
            </w:r>
          </w:p>
          <w:p w14:paraId="6D491A57" w14:textId="77777777" w:rsidR="008F665F" w:rsidRDefault="008F665F" w:rsidP="008F665F">
            <w:pPr>
              <w:spacing w:after="0"/>
            </w:pPr>
          </w:p>
          <w:p w14:paraId="28847AE9" w14:textId="77777777" w:rsidR="008F665F" w:rsidRDefault="008F665F" w:rsidP="008F665F">
            <w:pPr>
              <w:spacing w:after="0"/>
            </w:pPr>
            <w:r>
              <w:t>Proposal 3: The Cell DTX/DRX configuration contains at least: periodicity, start slot/offset, on duration. (25/28)</w:t>
            </w:r>
          </w:p>
          <w:p w14:paraId="7D6C077F" w14:textId="77777777" w:rsidR="008F665F" w:rsidRDefault="008F665F" w:rsidP="008F665F">
            <w:pPr>
              <w:spacing w:after="0"/>
            </w:pPr>
          </w:p>
          <w:p w14:paraId="34687E96" w14:textId="77777777" w:rsidR="008F665F" w:rsidRDefault="008F665F" w:rsidP="008F665F">
            <w:pPr>
              <w:spacing w:after="0"/>
            </w:pPr>
            <w:r>
              <w:lastRenderedPageBreak/>
              <w:t>Proposal 4: As a baseline Cell DTX/DRX is activated/deactivated implicitly by RRC signalling, i.e. activated immediately once configured by RRC and deactivated once the RRC configuration is released. FFS a new IE explicitly stating activation/deactivation (22/26)</w:t>
            </w:r>
          </w:p>
          <w:p w14:paraId="27CD0641" w14:textId="77777777" w:rsidR="008F665F" w:rsidRDefault="008F665F" w:rsidP="008F665F">
            <w:pPr>
              <w:spacing w:after="0"/>
            </w:pPr>
          </w:p>
          <w:p w14:paraId="7F75A335" w14:textId="77777777" w:rsidR="008F665F" w:rsidRDefault="008F665F" w:rsidP="008F665F">
            <w:pPr>
              <w:spacing w:after="0"/>
            </w:pPr>
            <w:r>
              <w:t>Proposal 5: Cell level common L1 signalling for Cell DTX/DRX activation/deactivation is beneficial from RAN2 perspective, send an LS to RAN1 with our preference and ask about feasibility and design details. (17/28)</w:t>
            </w:r>
          </w:p>
          <w:p w14:paraId="5F031FEA" w14:textId="77777777" w:rsidR="008F665F" w:rsidRDefault="008F665F" w:rsidP="008F665F">
            <w:pPr>
              <w:spacing w:after="0"/>
            </w:pPr>
          </w:p>
          <w:p w14:paraId="15EC30FF" w14:textId="77777777" w:rsidR="008F665F" w:rsidRDefault="008F665F" w:rsidP="008F665F">
            <w:pPr>
              <w:spacing w:after="0"/>
            </w:pPr>
            <w:r>
              <w:t>Proposal 6: An aligned UE C-DRX configuration with Cell DTX means that the on-duration of C-DRX falls within Cell DTX on-duration. FFS extension of Cell DTX active time beyond Cell DTX on-duration. (15/25)</w:t>
            </w:r>
          </w:p>
          <w:p w14:paraId="21206A13" w14:textId="77777777" w:rsidR="008F665F" w:rsidRDefault="008F665F" w:rsidP="008F665F">
            <w:pPr>
              <w:spacing w:after="0"/>
            </w:pPr>
          </w:p>
          <w:p w14:paraId="5D39EC7D" w14:textId="739220A8" w:rsidR="008F665F" w:rsidRDefault="008F665F" w:rsidP="008F665F">
            <w:pPr>
              <w:spacing w:after="0"/>
            </w:pPr>
            <w:r>
              <w:t>Proposal 7: The periodicity of UE C-DRX configurations in a cell should be the same or a multiple of the serving Cell’s DTX periodicity.</w:t>
            </w:r>
          </w:p>
        </w:tc>
      </w:tr>
    </w:tbl>
    <w:p w14:paraId="6943DBFC" w14:textId="77777777" w:rsidR="008F665F" w:rsidRDefault="008F665F" w:rsidP="005B6108">
      <w:pPr>
        <w:spacing w:after="0"/>
      </w:pPr>
    </w:p>
    <w:p w14:paraId="79DB96F5" w14:textId="66460E17" w:rsidR="00AA5F77" w:rsidRDefault="00A95803" w:rsidP="00CD4C7B">
      <w:pPr>
        <w:pStyle w:val="Heading1"/>
      </w:pPr>
      <w:r>
        <w:t>Cel</w:t>
      </w:r>
      <w:r w:rsidR="00A211A4">
        <w:t>l D</w:t>
      </w:r>
      <w:r>
        <w:t xml:space="preserve">TX mechanism </w:t>
      </w:r>
    </w:p>
    <w:p w14:paraId="718E72C3" w14:textId="54B3D98F" w:rsidR="006260C4" w:rsidRPr="006113E3" w:rsidRDefault="006A1CB3" w:rsidP="006113E3">
      <w:pPr>
        <w:pStyle w:val="Heading2"/>
      </w:pPr>
      <w:r w:rsidRPr="006113E3">
        <w:t>Pe</w:t>
      </w:r>
      <w:r w:rsidR="000350DD" w:rsidRPr="006113E3">
        <w:t>r Serving Cell vs Per Cell Group</w:t>
      </w:r>
    </w:p>
    <w:p w14:paraId="28831B78" w14:textId="43B9A36D" w:rsidR="00D842AB" w:rsidRDefault="006113E3" w:rsidP="00D842AB">
      <w:r>
        <w:t xml:space="preserve">Currently, there </w:t>
      </w:r>
      <w:r w:rsidR="00266149">
        <w:t>i</w:t>
      </w:r>
      <w:r>
        <w:t xml:space="preserve">s a long email discussion on the </w:t>
      </w:r>
      <w:r w:rsidR="00E44E56">
        <w:t xml:space="preserve">UE CDRX alignment with Cell DTX with a </w:t>
      </w:r>
      <w:r w:rsidR="00BC30AE">
        <w:t>rapporteur’s</w:t>
      </w:r>
      <w:r w:rsidR="00E44E56">
        <w:t xml:space="preserve"> proposal that </w:t>
      </w:r>
      <w:r w:rsidR="00701DDF">
        <w:t>says,</w:t>
      </w:r>
      <w:r w:rsidR="00E44E56">
        <w:t xml:space="preserve"> </w:t>
      </w:r>
      <w:r w:rsidR="00125BFD" w:rsidRPr="00125BFD">
        <w:t xml:space="preserve">“An aligned UE C-DRX configuration with Cell DTX means that the on-duration of C-DRX falls within Cell DTX active time.” This definition includes all cases </w:t>
      </w:r>
      <w:r w:rsidR="00504CEB" w:rsidRPr="00125BFD">
        <w:t>regardless of</w:t>
      </w:r>
      <w:r w:rsidR="00125BFD" w:rsidRPr="00125BFD">
        <w:t xml:space="preserve"> if the periodicity and on-duration are the same or different across the cell, and starting time of UE C-DRX on-duration is the same as cell DTX active duration or not</w:t>
      </w:r>
      <w:r w:rsidR="00125BFD">
        <w:t>”</w:t>
      </w:r>
      <w:r w:rsidR="00125BFD" w:rsidRPr="00125BFD">
        <w:t>.</w:t>
      </w:r>
      <w:r w:rsidR="00125BFD">
        <w:t xml:space="preserve"> One of the issues that we would like to resolve early is what does it mean for the UE to align C-DRX with Cell DTX in the presence of multiple serving cells. Recall that we already agreed that: </w:t>
      </w:r>
    </w:p>
    <w:tbl>
      <w:tblPr>
        <w:tblStyle w:val="TableGrid"/>
        <w:tblW w:w="0" w:type="auto"/>
        <w:tblLook w:val="04A0" w:firstRow="1" w:lastRow="0" w:firstColumn="1" w:lastColumn="0" w:noHBand="0" w:noVBand="1"/>
      </w:tblPr>
      <w:tblGrid>
        <w:gridCol w:w="9631"/>
      </w:tblGrid>
      <w:tr w:rsidR="00125BFD" w14:paraId="4DDAD445" w14:textId="77777777" w:rsidTr="00125BFD">
        <w:tc>
          <w:tcPr>
            <w:tcW w:w="9631" w:type="dxa"/>
          </w:tcPr>
          <w:p w14:paraId="6A25F953" w14:textId="5F0E4337" w:rsidR="00125BFD" w:rsidRDefault="00125BFD" w:rsidP="00D842AB">
            <w:r w:rsidRPr="00E1324F">
              <w:rPr>
                <w:rFonts w:ascii="Arial" w:eastAsia="MS Mincho" w:hAnsi="Arial"/>
                <w:szCs w:val="24"/>
                <w:lang w:eastAsia="en-GB"/>
              </w:rPr>
              <w:t xml:space="preserve">Pattern configuration for cell DRX/DTX is common for Rel-18 UEs </w:t>
            </w:r>
            <w:r w:rsidRPr="00E1324F">
              <w:rPr>
                <w:rFonts w:ascii="Arial" w:eastAsia="MS Mincho" w:hAnsi="Arial"/>
                <w:szCs w:val="24"/>
                <w:highlight w:val="yellow"/>
                <w:lang w:eastAsia="en-GB"/>
              </w:rPr>
              <w:t>in the cell</w:t>
            </w:r>
          </w:p>
        </w:tc>
      </w:tr>
    </w:tbl>
    <w:p w14:paraId="243528D5" w14:textId="0C8DEDA1" w:rsidR="00125BFD" w:rsidRDefault="00125BFD" w:rsidP="00D842AB">
      <w:r>
        <w:t xml:space="preserve"> </w:t>
      </w:r>
      <w:r w:rsidR="00504CEB">
        <w:t>In the study item, this has been touched upon with the agreement</w:t>
      </w:r>
      <w:r w:rsidR="009F43D8">
        <w:t xml:space="preserve"> in RAN2 #120</w:t>
      </w:r>
      <w:r w:rsidR="00504CEB">
        <w:t xml:space="preserve"> </w:t>
      </w:r>
      <w:r w:rsidR="00C2251F">
        <w:t>that:</w:t>
      </w:r>
    </w:p>
    <w:tbl>
      <w:tblPr>
        <w:tblStyle w:val="TableGrid"/>
        <w:tblW w:w="0" w:type="auto"/>
        <w:tblLook w:val="04A0" w:firstRow="1" w:lastRow="0" w:firstColumn="1" w:lastColumn="0" w:noHBand="0" w:noVBand="1"/>
      </w:tblPr>
      <w:tblGrid>
        <w:gridCol w:w="9631"/>
      </w:tblGrid>
      <w:tr w:rsidR="009F43D8" w14:paraId="51893E36" w14:textId="77777777" w:rsidTr="009F43D8">
        <w:tc>
          <w:tcPr>
            <w:tcW w:w="9631" w:type="dxa"/>
          </w:tcPr>
          <w:p w14:paraId="3A4A5AC6" w14:textId="6DDDF7B6" w:rsidR="009F43D8" w:rsidRDefault="009F43D8" w:rsidP="00D842AB">
            <w:r>
              <w:t>Cell DTX/DRX can be configured per serving cell and can be applicable for different cells in CA.  No additional RAN2 impacts or enhancements are foreseen.</w:t>
            </w:r>
          </w:p>
        </w:tc>
      </w:tr>
    </w:tbl>
    <w:p w14:paraId="651E9378" w14:textId="433BF672" w:rsidR="00C2251F" w:rsidRDefault="00C2251F" w:rsidP="00D842AB">
      <w:r>
        <w:t>This creates a bit of a misalignment between RAN2 agreements as there is no agreement that Cells within the same CDRX cell group need to be aligned</w:t>
      </w:r>
      <w:r w:rsidR="001A5648">
        <w:t>.</w:t>
      </w:r>
    </w:p>
    <w:p w14:paraId="6E6A5A37" w14:textId="7E3077D1" w:rsidR="001A5648" w:rsidRDefault="001A5648" w:rsidP="00D842AB">
      <w:pPr>
        <w:rPr>
          <w:b/>
          <w:bCs/>
        </w:rPr>
      </w:pPr>
      <w:r w:rsidRPr="00071080">
        <w:rPr>
          <w:b/>
          <w:bCs/>
        </w:rPr>
        <w:t xml:space="preserve">Observation 1: It is unclear </w:t>
      </w:r>
      <w:r w:rsidR="009827FB" w:rsidRPr="00071080">
        <w:rPr>
          <w:b/>
          <w:bCs/>
        </w:rPr>
        <w:t xml:space="preserve">if CDRX alignment with Cell DTX applies to all cells </w:t>
      </w:r>
      <w:r w:rsidR="00071080" w:rsidRPr="00071080">
        <w:rPr>
          <w:b/>
          <w:bCs/>
        </w:rPr>
        <w:t xml:space="preserve">within the same CDRX cell groups since previous agreement has indicated that the Cell DTX pattern is configured on the serving cell level. </w:t>
      </w:r>
    </w:p>
    <w:p w14:paraId="675F999D" w14:textId="77777777" w:rsidR="00E04BF3" w:rsidRDefault="00071080" w:rsidP="00D842AB">
      <w:pPr>
        <w:rPr>
          <w:b/>
          <w:bCs/>
        </w:rPr>
      </w:pPr>
      <w:r>
        <w:rPr>
          <w:b/>
          <w:bCs/>
        </w:rPr>
        <w:t xml:space="preserve">Proposal 1: RAN2 to </w:t>
      </w:r>
      <w:r w:rsidR="00E04BF3">
        <w:rPr>
          <w:b/>
          <w:bCs/>
        </w:rPr>
        <w:t>discuss the following options:</w:t>
      </w:r>
    </w:p>
    <w:p w14:paraId="03B7824C" w14:textId="785DBAFD" w:rsidR="00E04BF3" w:rsidRPr="006C6718" w:rsidRDefault="00E04BF3" w:rsidP="00F0385D">
      <w:pPr>
        <w:pStyle w:val="ListParagraph"/>
        <w:numPr>
          <w:ilvl w:val="0"/>
          <w:numId w:val="9"/>
        </w:numPr>
        <w:rPr>
          <w:b/>
          <w:bCs/>
        </w:rPr>
      </w:pPr>
      <w:r w:rsidRPr="006C6718">
        <w:rPr>
          <w:b/>
          <w:bCs/>
        </w:rPr>
        <w:t>Option 1</w:t>
      </w:r>
      <w:r w:rsidR="00CE1635" w:rsidRPr="006C6718">
        <w:rPr>
          <w:b/>
          <w:bCs/>
        </w:rPr>
        <w:t xml:space="preserve"> (Alignment case)</w:t>
      </w:r>
      <w:r w:rsidRPr="006C6718">
        <w:rPr>
          <w:b/>
          <w:bCs/>
        </w:rPr>
        <w:t xml:space="preserve">: </w:t>
      </w:r>
      <w:r w:rsidR="00071080" w:rsidRPr="006C6718">
        <w:rPr>
          <w:b/>
          <w:bCs/>
        </w:rPr>
        <w:t xml:space="preserve">confirm the understanding that </w:t>
      </w:r>
      <w:r w:rsidR="00287FEB" w:rsidRPr="006C6718">
        <w:rPr>
          <w:b/>
          <w:bCs/>
        </w:rPr>
        <w:t xml:space="preserve">alignment between UE CDRX and Cell DTX applies to all cells in the </w:t>
      </w:r>
      <w:r w:rsidR="00BC4C36" w:rsidRPr="006C6718">
        <w:rPr>
          <w:b/>
          <w:bCs/>
        </w:rPr>
        <w:t xml:space="preserve">DRX </w:t>
      </w:r>
      <w:r w:rsidR="00287FEB" w:rsidRPr="006C6718">
        <w:rPr>
          <w:b/>
          <w:bCs/>
        </w:rPr>
        <w:t>cell group</w:t>
      </w:r>
      <w:r w:rsidR="00BC4C36" w:rsidRPr="006C6718">
        <w:rPr>
          <w:b/>
          <w:bCs/>
        </w:rPr>
        <w:t xml:space="preserve"> with respect to the UE</w:t>
      </w:r>
      <w:r w:rsidR="00287FEB" w:rsidRPr="006C6718">
        <w:rPr>
          <w:b/>
          <w:bCs/>
        </w:rPr>
        <w:t>. It is up to the N</w:t>
      </w:r>
      <w:r w:rsidR="00656B4F" w:rsidRPr="006C6718">
        <w:rPr>
          <w:b/>
          <w:bCs/>
        </w:rPr>
        <w:t>W how to align Cell DTX patterns between serving cells within the same</w:t>
      </w:r>
      <w:r w:rsidR="007475EA">
        <w:rPr>
          <w:b/>
          <w:bCs/>
        </w:rPr>
        <w:t xml:space="preserve"> DRX</w:t>
      </w:r>
      <w:r w:rsidR="00656B4F" w:rsidRPr="006C6718">
        <w:rPr>
          <w:b/>
          <w:bCs/>
        </w:rPr>
        <w:t xml:space="preserve"> cell group.</w:t>
      </w:r>
    </w:p>
    <w:p w14:paraId="381D575F" w14:textId="1C5EEC5B" w:rsidR="00F02F41" w:rsidRPr="006C6718" w:rsidRDefault="00E04BF3" w:rsidP="00F0385D">
      <w:pPr>
        <w:pStyle w:val="ListParagraph"/>
        <w:numPr>
          <w:ilvl w:val="0"/>
          <w:numId w:val="9"/>
        </w:numPr>
        <w:rPr>
          <w:b/>
          <w:bCs/>
        </w:rPr>
      </w:pPr>
      <w:r w:rsidRPr="006C6718">
        <w:rPr>
          <w:b/>
          <w:bCs/>
        </w:rPr>
        <w:t>Option 2</w:t>
      </w:r>
      <w:r w:rsidR="00B72ABB">
        <w:rPr>
          <w:b/>
          <w:bCs/>
        </w:rPr>
        <w:t xml:space="preserve"> </w:t>
      </w:r>
      <w:r w:rsidR="00CE1635" w:rsidRPr="006C6718">
        <w:rPr>
          <w:b/>
          <w:bCs/>
        </w:rPr>
        <w:t>(No alignment case)</w:t>
      </w:r>
      <w:r w:rsidRPr="006C6718">
        <w:rPr>
          <w:b/>
          <w:bCs/>
        </w:rPr>
        <w:t xml:space="preserve">: Cell DTX is per-serving cell and need not align with </w:t>
      </w:r>
      <w:r w:rsidR="00AF6E32" w:rsidRPr="006C6718">
        <w:rPr>
          <w:b/>
          <w:bCs/>
        </w:rPr>
        <w:t xml:space="preserve">configured </w:t>
      </w:r>
      <w:r w:rsidRPr="006C6718">
        <w:rPr>
          <w:b/>
          <w:bCs/>
        </w:rPr>
        <w:t>UE CDRX cycle</w:t>
      </w:r>
      <w:r w:rsidR="00AF6E32" w:rsidRPr="006C6718">
        <w:rPr>
          <w:b/>
          <w:bCs/>
        </w:rPr>
        <w:t xml:space="preserve">(s). In this case, </w:t>
      </w:r>
      <w:r w:rsidR="00DC133A" w:rsidRPr="006C6718">
        <w:rPr>
          <w:b/>
          <w:bCs/>
        </w:rPr>
        <w:t>RAN2 to specify the behaviour of all combinations of UE CDRX active/inactive and Cell DTX active/non-active</w:t>
      </w:r>
      <w:r w:rsidR="00DC6B88">
        <w:rPr>
          <w:b/>
          <w:bCs/>
        </w:rPr>
        <w:t>.</w:t>
      </w:r>
    </w:p>
    <w:p w14:paraId="796238D2" w14:textId="77777777" w:rsidR="00D913E5" w:rsidRPr="002507BD" w:rsidRDefault="00F02F41" w:rsidP="00D842AB">
      <w:r w:rsidRPr="002507BD">
        <w:t>Note</w:t>
      </w:r>
      <w:r w:rsidR="00D913E5" w:rsidRPr="002507BD">
        <w:t xml:space="preserve"> 1</w:t>
      </w:r>
      <w:r w:rsidRPr="002507BD">
        <w:t>: The details of alignment are currently being discussed in [4].</w:t>
      </w:r>
    </w:p>
    <w:p w14:paraId="589CDEE4" w14:textId="77777777" w:rsidR="003839E2" w:rsidRDefault="00D913E5" w:rsidP="00D842AB">
      <w:r w:rsidRPr="002507BD">
        <w:t xml:space="preserve">Note 2: </w:t>
      </w:r>
      <w:r w:rsidR="00CC6199">
        <w:t>Option</w:t>
      </w:r>
      <w:r w:rsidRPr="002507BD">
        <w:t xml:space="preserve"> 1 does not necessitate that all cells in the same DRX group </w:t>
      </w:r>
      <w:r w:rsidR="00AF7C04" w:rsidRPr="002507BD">
        <w:t xml:space="preserve">have the exact same pattern, </w:t>
      </w:r>
      <w:r w:rsidR="002507BD" w:rsidRPr="002507BD">
        <w:t>but</w:t>
      </w:r>
      <w:r w:rsidR="00AF7C04" w:rsidRPr="002507BD">
        <w:t xml:space="preserve"> it only confirms that the alignment agreement would apply to all cells in the DRX group. Even though this may require some coor</w:t>
      </w:r>
      <w:r w:rsidR="002507BD">
        <w:t xml:space="preserve">dination between cells for NES purposes, </w:t>
      </w:r>
      <w:r w:rsidR="00407DAD">
        <w:t>we see no other way for the UE to ad</w:t>
      </w:r>
      <w:r w:rsidR="0016740F">
        <w:t xml:space="preserve">apt its </w:t>
      </w:r>
      <w:r w:rsidR="00CC6199">
        <w:t>CDRX cycle</w:t>
      </w:r>
      <w:r w:rsidR="0016740F">
        <w:t xml:space="preserve"> to each serving cell pattern separately. We also note that CA is not very likely to be deployed with Cell DTX </w:t>
      </w:r>
      <w:r w:rsidR="00C33133">
        <w:t>due to conflicting goal</w:t>
      </w:r>
      <w:r w:rsidR="00E04BF3">
        <w:t>s</w:t>
      </w:r>
      <w:r w:rsidR="00C33133">
        <w:t xml:space="preserve">, so this proposal </w:t>
      </w:r>
      <w:r w:rsidR="003839E2">
        <w:t xml:space="preserve">may not have a lot of practical effects. </w:t>
      </w:r>
    </w:p>
    <w:p w14:paraId="0C39D824" w14:textId="6BCE4AE4" w:rsidR="00F27083" w:rsidRDefault="003839E2" w:rsidP="00D842AB">
      <w:r>
        <w:t xml:space="preserve">Note 3: Option </w:t>
      </w:r>
      <w:r w:rsidR="00D9044B">
        <w:t>2</w:t>
      </w:r>
      <w:r>
        <w:t xml:space="preserve"> requires MAC to track the state of every serving cell and adapt </w:t>
      </w:r>
      <w:r w:rsidR="00F2560B">
        <w:t>Cell DTX behaviour (monitoring, PDCCH, DL reference signalling,</w:t>
      </w:r>
      <w:r w:rsidR="007F745D">
        <w:t xml:space="preserve"> DG assignments, </w:t>
      </w:r>
      <w:r w:rsidR="00716567">
        <w:t>SPS monitoring) to the</w:t>
      </w:r>
      <w:r w:rsidR="000D449E">
        <w:t xml:space="preserve"> individual</w:t>
      </w:r>
      <w:r w:rsidR="00716567">
        <w:t xml:space="preserve"> serving cell</w:t>
      </w:r>
      <w:r w:rsidR="000D449E">
        <w:t xml:space="preserve"> pattern with up to 16 configured serving cells. </w:t>
      </w:r>
    </w:p>
    <w:p w14:paraId="59ADDB28" w14:textId="5E1C4048" w:rsidR="00163CBD" w:rsidRDefault="00D9047E" w:rsidP="00BC315E">
      <w:pPr>
        <w:pStyle w:val="Heading2"/>
      </w:pPr>
      <w:r>
        <w:lastRenderedPageBreak/>
        <w:t xml:space="preserve">Alignment case: </w:t>
      </w:r>
      <w:r w:rsidR="00163CBD">
        <w:t xml:space="preserve">Alignment of ON Duration </w:t>
      </w:r>
      <w:r w:rsidR="00BC315E">
        <w:t>and Cell DTX</w:t>
      </w:r>
    </w:p>
    <w:p w14:paraId="58589829" w14:textId="612A73D6" w:rsidR="006B3EE4" w:rsidRDefault="006B3EE4" w:rsidP="006B3EE4">
      <w:r>
        <w:t xml:space="preserve">For this part, we will assume that option 1 </w:t>
      </w:r>
      <w:r w:rsidR="00D9047E">
        <w:t xml:space="preserve">(Alignment case) </w:t>
      </w:r>
      <w:r>
        <w:t>above is agreed</w:t>
      </w:r>
      <w:r w:rsidR="00D9047E">
        <w:t>.</w:t>
      </w:r>
      <w:r w:rsidR="000026EB">
        <w:t xml:space="preserve"> For simplicity, we shall assume a si</w:t>
      </w:r>
      <w:r w:rsidR="006C6718">
        <w:t xml:space="preserve">ngle serving cell. </w:t>
      </w:r>
      <w:r w:rsidR="000026EB">
        <w:t xml:space="preserve">At a minimum, the gNB can </w:t>
      </w:r>
      <w:r w:rsidR="00B72ABB">
        <w:t xml:space="preserve">align </w:t>
      </w:r>
      <w:proofErr w:type="spellStart"/>
      <w:r w:rsidR="00B72ABB">
        <w:t>it’s</w:t>
      </w:r>
      <w:proofErr w:type="spellEnd"/>
      <w:r w:rsidR="00B72ABB">
        <w:t xml:space="preserve"> </w:t>
      </w:r>
      <w:r w:rsidR="003C121D">
        <w:t>ON</w:t>
      </w:r>
      <w:r w:rsidR="00B72ABB">
        <w:t xml:space="preserve"> duration as proposed by the email rapporteur in [4].</w:t>
      </w:r>
    </w:p>
    <w:p w14:paraId="120C4CB7" w14:textId="766F178E" w:rsidR="00B72ABB" w:rsidRPr="00744414" w:rsidRDefault="00F27083" w:rsidP="006B3EE4">
      <w:pPr>
        <w:rPr>
          <w:b/>
          <w:bCs/>
        </w:rPr>
      </w:pPr>
      <w:r w:rsidRPr="00744414">
        <w:rPr>
          <w:b/>
          <w:bCs/>
        </w:rPr>
        <w:t xml:space="preserve">Proposal 2: For the alignment case, </w:t>
      </w:r>
      <w:r w:rsidR="00BC30AE" w:rsidRPr="00744414">
        <w:rPr>
          <w:b/>
          <w:bCs/>
        </w:rPr>
        <w:t xml:space="preserve">RAN2 to agree that the </w:t>
      </w:r>
      <w:r w:rsidR="00CC37C9" w:rsidRPr="00744414">
        <w:rPr>
          <w:b/>
          <w:bCs/>
        </w:rPr>
        <w:t xml:space="preserve">CDRX ON duration, if configured, </w:t>
      </w:r>
      <w:r w:rsidR="00744414" w:rsidRPr="00744414">
        <w:rPr>
          <w:b/>
          <w:bCs/>
        </w:rPr>
        <w:t xml:space="preserve">falls within the cell DTX active time. </w:t>
      </w:r>
    </w:p>
    <w:p w14:paraId="0ACCB107" w14:textId="77777777" w:rsidR="00D27159" w:rsidRDefault="00744414" w:rsidP="00BC315E">
      <w:r>
        <w:t xml:space="preserve">There was also some discussion in [4] about whether all UEs need to have the same </w:t>
      </w:r>
      <w:r w:rsidR="0027697F">
        <w:t>start of ON duration or whether,</w:t>
      </w:r>
      <w:r w:rsidR="0027697F" w:rsidRPr="0027697F">
        <w:t xml:space="preserve"> the aligned C-DRX of different UEs can vary in offset, periodicity or on-duration</w:t>
      </w:r>
      <w:r w:rsidR="0027697F">
        <w:t xml:space="preserve"> as long as the on-duration of each UE separately falls within the Cell DTX active time. In our opinion aligning the UEs ON duration unnecessarily creates a bottleneck in PDCCH occasions that have to be distributed among all UEs. In that sense the UEs need a longer ON duration </w:t>
      </w:r>
      <w:r w:rsidR="00D205C5">
        <w:t xml:space="preserve">to decode sufficient PDCCH transmissions for all of them whereas the </w:t>
      </w:r>
      <w:r w:rsidR="00D27159">
        <w:t>NW also consumes more energy since more UEs are kept awake.</w:t>
      </w:r>
    </w:p>
    <w:p w14:paraId="6BCB7CF1" w14:textId="77777777" w:rsidR="00F515D2" w:rsidRPr="00F515D2" w:rsidRDefault="00F515D2" w:rsidP="00BC315E">
      <w:pPr>
        <w:rPr>
          <w:b/>
          <w:bCs/>
        </w:rPr>
      </w:pPr>
      <w:r w:rsidRPr="00F515D2">
        <w:rPr>
          <w:b/>
          <w:bCs/>
        </w:rPr>
        <w:t>Observation</w:t>
      </w:r>
      <w:r w:rsidR="00D27159" w:rsidRPr="00F515D2">
        <w:rPr>
          <w:b/>
          <w:bCs/>
        </w:rPr>
        <w:t xml:space="preserve"> 2: </w:t>
      </w:r>
      <w:r w:rsidRPr="00F515D2">
        <w:rPr>
          <w:b/>
          <w:bCs/>
        </w:rPr>
        <w:t xml:space="preserve">Aligning UE start of ON duration causes unnecessary increase of UE power and Network Energy without tangible gains in NES or performance. </w:t>
      </w:r>
    </w:p>
    <w:p w14:paraId="40A357AA" w14:textId="5B3DF1A2" w:rsidR="00BC315E" w:rsidRDefault="00F515D2" w:rsidP="00BC315E">
      <w:pPr>
        <w:rPr>
          <w:b/>
          <w:bCs/>
        </w:rPr>
      </w:pPr>
      <w:r w:rsidRPr="00F515D2">
        <w:rPr>
          <w:b/>
          <w:bCs/>
        </w:rPr>
        <w:t xml:space="preserve">Proposal 3: For the alignment case, it is up to the NW how to individually configure UE CDRX cycles as long as UE ON duration fully overlaps with cell DTX active duration.  </w:t>
      </w:r>
      <w:r w:rsidR="00D27159" w:rsidRPr="00F515D2">
        <w:rPr>
          <w:b/>
          <w:bCs/>
        </w:rPr>
        <w:t xml:space="preserve"> </w:t>
      </w:r>
    </w:p>
    <w:p w14:paraId="726BC16E" w14:textId="6CDB5B31" w:rsidR="00F515D2" w:rsidRDefault="00F515D2" w:rsidP="00E30B6E">
      <w:pPr>
        <w:pStyle w:val="Heading2"/>
      </w:pPr>
      <w:r>
        <w:t xml:space="preserve">Alignment Case: </w:t>
      </w:r>
      <w:r w:rsidR="00E30B6E">
        <w:t xml:space="preserve">Active time overlap with cell DTX non-active duration. </w:t>
      </w:r>
    </w:p>
    <w:p w14:paraId="36465120" w14:textId="210DE5CA" w:rsidR="00E30B6E" w:rsidRDefault="0025639A" w:rsidP="00E30B6E">
      <w:r>
        <w:t xml:space="preserve">While the UE CDRX ON duration is </w:t>
      </w:r>
      <w:r w:rsidR="0009199A">
        <w:t xml:space="preserve">deterministic, a UE being in active time is less deterministic as there are multiple reasons the MAC may keep the UE in active time.  </w:t>
      </w:r>
      <w:r w:rsidR="00572D65">
        <w:t>Recall from 38.321</w:t>
      </w:r>
      <w:r w:rsidR="007500A0">
        <w:t xml:space="preserve"> (Cell DTX relevant scenarios highlighted): </w:t>
      </w:r>
    </w:p>
    <w:tbl>
      <w:tblPr>
        <w:tblStyle w:val="TableGrid"/>
        <w:tblW w:w="0" w:type="auto"/>
        <w:tblLook w:val="04A0" w:firstRow="1" w:lastRow="0" w:firstColumn="1" w:lastColumn="0" w:noHBand="0" w:noVBand="1"/>
      </w:tblPr>
      <w:tblGrid>
        <w:gridCol w:w="9631"/>
      </w:tblGrid>
      <w:tr w:rsidR="00572D65" w14:paraId="3AA873BF" w14:textId="77777777" w:rsidTr="00572D65">
        <w:tc>
          <w:tcPr>
            <w:tcW w:w="9631" w:type="dxa"/>
          </w:tcPr>
          <w:p w14:paraId="6B6D3343" w14:textId="77777777" w:rsidR="00572D65" w:rsidRPr="001B1744" w:rsidRDefault="00572D65" w:rsidP="00572D65">
            <w:pPr>
              <w:rPr>
                <w:noProof/>
              </w:rPr>
            </w:pPr>
            <w:r w:rsidRPr="001B1744">
              <w:rPr>
                <w:noProof/>
              </w:rPr>
              <w:t>When DRX is configured, the Active Time for Serving Cells in a DRX group includes the time while:</w:t>
            </w:r>
          </w:p>
          <w:p w14:paraId="5754791D" w14:textId="4E0B3F82" w:rsidR="00572D65" w:rsidRPr="001B1744" w:rsidRDefault="00572D65" w:rsidP="00572D65">
            <w:pPr>
              <w:pStyle w:val="B1"/>
              <w:rPr>
                <w:noProof/>
              </w:rPr>
            </w:pPr>
            <w:r w:rsidRPr="001B1744">
              <w:rPr>
                <w:noProof/>
              </w:rPr>
              <w:t>-</w:t>
            </w:r>
            <w:r w:rsidRPr="001B1744">
              <w:rPr>
                <w:noProof/>
              </w:rPr>
              <w:tab/>
            </w:r>
            <w:r w:rsidRPr="001B1744">
              <w:rPr>
                <w:i/>
                <w:noProof/>
              </w:rPr>
              <w:t>drx-onDurationTimer</w:t>
            </w:r>
            <w:r w:rsidRPr="001B1744">
              <w:rPr>
                <w:noProof/>
              </w:rPr>
              <w:t xml:space="preserve"> or configured for the DRX group is running; or</w:t>
            </w:r>
          </w:p>
          <w:p w14:paraId="5EB73D67" w14:textId="77777777" w:rsidR="00572D65" w:rsidRPr="001B1744" w:rsidRDefault="00572D65" w:rsidP="00572D65">
            <w:pPr>
              <w:pStyle w:val="B1"/>
              <w:rPr>
                <w:noProof/>
              </w:rPr>
            </w:pPr>
            <w:r w:rsidRPr="001B1744">
              <w:rPr>
                <w:iCs/>
              </w:rPr>
              <w:t>-</w:t>
            </w:r>
            <w:r w:rsidRPr="001B1744">
              <w:rPr>
                <w:iCs/>
              </w:rPr>
              <w:tab/>
            </w:r>
            <w:proofErr w:type="spellStart"/>
            <w:r w:rsidRPr="00522107">
              <w:rPr>
                <w:i/>
                <w:highlight w:val="yellow"/>
              </w:rPr>
              <w:t>drx-RetransmissionTimerDL</w:t>
            </w:r>
            <w:proofErr w:type="spellEnd"/>
            <w:r w:rsidRPr="00522107">
              <w:rPr>
                <w:iCs/>
                <w:highlight w:val="yellow"/>
              </w:rPr>
              <w:t>,</w:t>
            </w:r>
            <w:r w:rsidRPr="001B1744">
              <w:rPr>
                <w:noProof/>
              </w:rPr>
              <w:t xml:space="preserve"> </w:t>
            </w:r>
            <w:proofErr w:type="spellStart"/>
            <w:r w:rsidRPr="003822E7">
              <w:rPr>
                <w:i/>
                <w:highlight w:val="yellow"/>
              </w:rPr>
              <w:t>drx-RetransmissionTimerUL</w:t>
            </w:r>
            <w:proofErr w:type="spellEnd"/>
            <w:r w:rsidRPr="001B1744">
              <w:rPr>
                <w:iCs/>
                <w:noProof/>
              </w:rPr>
              <w:t xml:space="preserve"> </w:t>
            </w:r>
            <w:r w:rsidRPr="001B1744">
              <w:rPr>
                <w:iCs/>
              </w:rPr>
              <w:t>or</w:t>
            </w:r>
            <w:r w:rsidRPr="001B1744">
              <w:rPr>
                <w:iCs/>
                <w:lang w:eastAsia="ko-KR"/>
              </w:rPr>
              <w:t xml:space="preserve"> </w:t>
            </w:r>
            <w:proofErr w:type="spellStart"/>
            <w:r w:rsidRPr="001B1744">
              <w:rPr>
                <w:i/>
                <w:lang w:eastAsia="ko-KR"/>
              </w:rPr>
              <w:t>drx-RetransmissionTimerSL</w:t>
            </w:r>
            <w:proofErr w:type="spellEnd"/>
            <w:r w:rsidRPr="001B1744">
              <w:rPr>
                <w:noProof/>
              </w:rPr>
              <w:t xml:space="preserve"> is running on any Serving Cell in the DRX group; or</w:t>
            </w:r>
          </w:p>
          <w:p w14:paraId="36BB7987" w14:textId="77777777" w:rsidR="00572D65" w:rsidRPr="001B1744" w:rsidRDefault="00572D65" w:rsidP="00572D65">
            <w:pPr>
              <w:pStyle w:val="B1"/>
              <w:rPr>
                <w:noProof/>
              </w:rPr>
            </w:pPr>
            <w:r w:rsidRPr="001B1744">
              <w:rPr>
                <w:noProof/>
              </w:rPr>
              <w:t>-</w:t>
            </w:r>
            <w:r w:rsidRPr="001B1744">
              <w:rPr>
                <w:noProof/>
              </w:rPr>
              <w:tab/>
            </w:r>
            <w:r w:rsidRPr="001B1744">
              <w:rPr>
                <w:i/>
                <w:noProof/>
              </w:rPr>
              <w:t>ra-ContentionResolutionTimer</w:t>
            </w:r>
            <w:r w:rsidRPr="001B1744">
              <w:rPr>
                <w:noProof/>
              </w:rPr>
              <w:t xml:space="preserve"> (as described in clause 5.1.5) or </w:t>
            </w:r>
            <w:r w:rsidRPr="001B1744">
              <w:rPr>
                <w:i/>
                <w:iCs/>
                <w:noProof/>
              </w:rPr>
              <w:t>msgB-ResponseWindow</w:t>
            </w:r>
            <w:r w:rsidRPr="001B1744">
              <w:rPr>
                <w:noProof/>
              </w:rPr>
              <w:t xml:space="preserve"> (as described in clause 5.1.4a) is running; or</w:t>
            </w:r>
          </w:p>
          <w:p w14:paraId="5131F31A" w14:textId="77777777" w:rsidR="00572D65" w:rsidRPr="001B1744" w:rsidRDefault="00572D65" w:rsidP="00572D65">
            <w:pPr>
              <w:pStyle w:val="B1"/>
              <w:rPr>
                <w:noProof/>
              </w:rPr>
            </w:pPr>
            <w:r w:rsidRPr="001B1744">
              <w:rPr>
                <w:noProof/>
              </w:rPr>
              <w:t>-</w:t>
            </w:r>
            <w:r w:rsidRPr="001B1744">
              <w:rPr>
                <w:noProof/>
              </w:rPr>
              <w:tab/>
              <w:t xml:space="preserve">a </w:t>
            </w:r>
            <w:r w:rsidRPr="003822E7">
              <w:rPr>
                <w:noProof/>
                <w:highlight w:val="yellow"/>
              </w:rPr>
              <w:t>Scheduling Request is sent on PUCCH and is pending</w:t>
            </w:r>
            <w:r w:rsidRPr="001B1744">
              <w:rPr>
                <w:noProof/>
              </w:rPr>
              <w:t xml:space="preserve"> (as described in clause 5.4.4</w:t>
            </w:r>
            <w:r w:rsidRPr="001B1744">
              <w:t xml:space="preserve"> or 5.22.1.5</w:t>
            </w:r>
            <w:r w:rsidRPr="001B1744">
              <w:rPr>
                <w:noProof/>
              </w:rPr>
              <w:t xml:space="preserve">). If this Serving Cell is part of a non-terrestrial network, the Active Time is started after the Scheduling Request transmission </w:t>
            </w:r>
            <w:r w:rsidRPr="001B1744">
              <w:t xml:space="preserve">that is performed when the </w:t>
            </w:r>
            <w:r w:rsidRPr="001B1744">
              <w:rPr>
                <w:i/>
              </w:rPr>
              <w:t>SR_COUNTER</w:t>
            </w:r>
            <w:r w:rsidRPr="001B1744">
              <w:t xml:space="preserve"> is 0 for all the SR configurations with pending SR(s) </w:t>
            </w:r>
            <w:r w:rsidRPr="001B1744">
              <w:rPr>
                <w:noProof/>
              </w:rPr>
              <w:t>plus the UE-gNB RTT; or</w:t>
            </w:r>
          </w:p>
          <w:p w14:paraId="46335749" w14:textId="2FD50492" w:rsidR="00572D65" w:rsidRDefault="00572D65" w:rsidP="003822E7">
            <w:pPr>
              <w:pStyle w:val="B1"/>
              <w:rPr>
                <w:noProof/>
              </w:rPr>
            </w:pPr>
            <w:r w:rsidRPr="001B1744">
              <w:rPr>
                <w:noProof/>
              </w:rPr>
              <w:t>-</w:t>
            </w:r>
            <w:r w:rsidRPr="001B1744">
              <w:rPr>
                <w:noProof/>
              </w:rPr>
              <w:tab/>
              <w:t xml:space="preserve">a PDCCH indicating a new transmission addressed to the C-RNTI of the MAC entity has not been received after successful reception of a Random Access Response for the Random Access Preamble not selected by the </w:t>
            </w:r>
            <w:r w:rsidRPr="001B1744">
              <w:rPr>
                <w:noProof/>
                <w:lang w:eastAsia="ko-KR"/>
              </w:rPr>
              <w:t>MAC entity</w:t>
            </w:r>
            <w:r w:rsidRPr="001B1744">
              <w:rPr>
                <w:noProof/>
              </w:rPr>
              <w:t xml:space="preserve"> among the contention-based Random Access Preamble (as described in clauses 5.1.4 and 5.1.4a).</w:t>
            </w:r>
          </w:p>
        </w:tc>
      </w:tr>
    </w:tbl>
    <w:p w14:paraId="0ED7C676" w14:textId="77777777" w:rsidR="000A631F" w:rsidRDefault="000A631F" w:rsidP="00E30B6E"/>
    <w:p w14:paraId="69229C11" w14:textId="0881D33F" w:rsidR="00522107" w:rsidRPr="00582B86" w:rsidRDefault="00522107" w:rsidP="00E30B6E">
      <w:pPr>
        <w:rPr>
          <w:b/>
          <w:bCs/>
        </w:rPr>
      </w:pPr>
      <w:r w:rsidRPr="00582B86">
        <w:rPr>
          <w:b/>
          <w:bCs/>
        </w:rPr>
        <w:t xml:space="preserve">Observation 3: </w:t>
      </w:r>
      <w:r w:rsidR="001107B6" w:rsidRPr="00582B86">
        <w:rPr>
          <w:b/>
          <w:bCs/>
        </w:rPr>
        <w:t xml:space="preserve">UE </w:t>
      </w:r>
      <w:r w:rsidRPr="00582B86">
        <w:rPr>
          <w:b/>
          <w:bCs/>
        </w:rPr>
        <w:t>may be</w:t>
      </w:r>
      <w:r w:rsidR="001107B6" w:rsidRPr="00582B86">
        <w:rPr>
          <w:b/>
          <w:bCs/>
        </w:rPr>
        <w:t xml:space="preserve"> in active time during cell DT</w:t>
      </w:r>
      <w:r w:rsidRPr="00582B86">
        <w:rPr>
          <w:b/>
          <w:bCs/>
        </w:rPr>
        <w:t>X</w:t>
      </w:r>
      <w:r w:rsidR="001107B6" w:rsidRPr="00582B86">
        <w:rPr>
          <w:b/>
          <w:bCs/>
        </w:rPr>
        <w:t xml:space="preserve"> </w:t>
      </w:r>
      <w:r w:rsidRPr="00582B86">
        <w:rPr>
          <w:b/>
          <w:bCs/>
        </w:rPr>
        <w:t>no</w:t>
      </w:r>
      <w:r w:rsidR="001107B6" w:rsidRPr="00582B86">
        <w:rPr>
          <w:b/>
          <w:bCs/>
        </w:rPr>
        <w:t>nactive period for one</w:t>
      </w:r>
      <w:r w:rsidRPr="00582B86">
        <w:rPr>
          <w:b/>
          <w:bCs/>
        </w:rPr>
        <w:t xml:space="preserve"> of those following reasons:</w:t>
      </w:r>
    </w:p>
    <w:p w14:paraId="566225C1" w14:textId="5EAE25EC" w:rsidR="00D64AA7" w:rsidRPr="00582B86" w:rsidRDefault="00D64AA7" w:rsidP="00F0385D">
      <w:pPr>
        <w:pStyle w:val="ListParagraph"/>
        <w:numPr>
          <w:ilvl w:val="0"/>
          <w:numId w:val="10"/>
        </w:numPr>
        <w:rPr>
          <w:b/>
          <w:bCs/>
        </w:rPr>
      </w:pPr>
      <w:r w:rsidRPr="00582B86">
        <w:rPr>
          <w:b/>
          <w:bCs/>
          <w:i/>
          <w:noProof/>
        </w:rPr>
        <w:t xml:space="preserve">drx-InactivityTimer </w:t>
      </w:r>
      <w:r w:rsidRPr="00582B86">
        <w:rPr>
          <w:b/>
          <w:bCs/>
          <w:iCs/>
          <w:noProof/>
        </w:rPr>
        <w:t>is running</w:t>
      </w:r>
    </w:p>
    <w:p w14:paraId="2D2477A1" w14:textId="4C3D28AD" w:rsidR="00D87697" w:rsidRPr="00582B86" w:rsidRDefault="00522107" w:rsidP="00F0385D">
      <w:pPr>
        <w:pStyle w:val="ListParagraph"/>
        <w:numPr>
          <w:ilvl w:val="0"/>
          <w:numId w:val="10"/>
        </w:numPr>
        <w:rPr>
          <w:b/>
          <w:bCs/>
        </w:rPr>
      </w:pPr>
      <w:proofErr w:type="spellStart"/>
      <w:r w:rsidRPr="00582B86">
        <w:rPr>
          <w:b/>
          <w:bCs/>
          <w:i/>
        </w:rPr>
        <w:t>drx-RetransmissionTimerDL</w:t>
      </w:r>
      <w:proofErr w:type="spellEnd"/>
      <w:r w:rsidRPr="00582B86">
        <w:rPr>
          <w:b/>
          <w:bCs/>
          <w:iCs/>
        </w:rPr>
        <w:t xml:space="preserve"> </w:t>
      </w:r>
      <w:r w:rsidR="00D87697" w:rsidRPr="00582B86">
        <w:rPr>
          <w:b/>
          <w:bCs/>
          <w:iCs/>
        </w:rPr>
        <w:t xml:space="preserve">is </w:t>
      </w:r>
      <w:r w:rsidR="00E76C87" w:rsidRPr="00582B86">
        <w:rPr>
          <w:b/>
          <w:bCs/>
          <w:iCs/>
        </w:rPr>
        <w:t>running.</w:t>
      </w:r>
    </w:p>
    <w:p w14:paraId="7791E057" w14:textId="10D72AB7" w:rsidR="00522107" w:rsidRPr="00582B86" w:rsidRDefault="00522107" w:rsidP="00F0385D">
      <w:pPr>
        <w:pStyle w:val="ListParagraph"/>
        <w:numPr>
          <w:ilvl w:val="0"/>
          <w:numId w:val="10"/>
        </w:numPr>
        <w:rPr>
          <w:b/>
          <w:bCs/>
        </w:rPr>
      </w:pPr>
      <w:proofErr w:type="spellStart"/>
      <w:r w:rsidRPr="00582B86">
        <w:rPr>
          <w:b/>
          <w:bCs/>
          <w:i/>
        </w:rPr>
        <w:t>drx-RetransmissionTimerUL</w:t>
      </w:r>
      <w:proofErr w:type="spellEnd"/>
      <w:r w:rsidRPr="00582B86">
        <w:rPr>
          <w:b/>
          <w:bCs/>
          <w:i/>
        </w:rPr>
        <w:t xml:space="preserve"> </w:t>
      </w:r>
      <w:r w:rsidRPr="00582B86">
        <w:rPr>
          <w:b/>
          <w:bCs/>
          <w:iCs/>
        </w:rPr>
        <w:t xml:space="preserve">is </w:t>
      </w:r>
      <w:r w:rsidR="00E76C87" w:rsidRPr="00582B86">
        <w:rPr>
          <w:b/>
          <w:bCs/>
          <w:iCs/>
        </w:rPr>
        <w:t>running.</w:t>
      </w:r>
    </w:p>
    <w:p w14:paraId="4F251A44" w14:textId="614E598D" w:rsidR="00D64AA7" w:rsidRPr="00582B86" w:rsidRDefault="00B22CF7" w:rsidP="00F0385D">
      <w:pPr>
        <w:pStyle w:val="ListParagraph"/>
        <w:numPr>
          <w:ilvl w:val="0"/>
          <w:numId w:val="10"/>
        </w:numPr>
        <w:rPr>
          <w:b/>
          <w:bCs/>
        </w:rPr>
      </w:pPr>
      <w:r w:rsidRPr="00582B86">
        <w:rPr>
          <w:b/>
          <w:bCs/>
          <w:noProof/>
        </w:rPr>
        <w:t xml:space="preserve">Scheduling Request is sent on PUCCH and is pending </w:t>
      </w:r>
    </w:p>
    <w:p w14:paraId="15CE54DC" w14:textId="748D7BA2" w:rsidR="00E76C87" w:rsidRDefault="00E76C87" w:rsidP="00E76C87">
      <w:r>
        <w:t>The issue came up in [4] what happens when</w:t>
      </w:r>
      <w:r w:rsidR="00582B86">
        <w:t xml:space="preserve"> the UE active time or extended into the cell DTX non-active period</w:t>
      </w:r>
      <w:r w:rsidR="000F6D44">
        <w:t xml:space="preserve">. The following options are possible. </w:t>
      </w:r>
    </w:p>
    <w:p w14:paraId="72CCF035" w14:textId="6987A3AF" w:rsidR="000F6D44" w:rsidRPr="008F4882" w:rsidRDefault="000F6D44" w:rsidP="00E76C87">
      <w:pPr>
        <w:rPr>
          <w:b/>
          <w:bCs/>
        </w:rPr>
      </w:pPr>
      <w:r w:rsidRPr="008F4882">
        <w:rPr>
          <w:b/>
          <w:bCs/>
        </w:rPr>
        <w:t xml:space="preserve">Proposal 4: For the case when UE active time overlaps with </w:t>
      </w:r>
      <w:r w:rsidR="00F43CB8" w:rsidRPr="008F4882">
        <w:rPr>
          <w:b/>
          <w:bCs/>
        </w:rPr>
        <w:t>Cell DTX non-active time</w:t>
      </w:r>
      <w:r w:rsidR="00042896" w:rsidRPr="008F4882">
        <w:rPr>
          <w:b/>
          <w:bCs/>
        </w:rPr>
        <w:t>, RAN2 to consider the following options:</w:t>
      </w:r>
    </w:p>
    <w:p w14:paraId="129CBE9B" w14:textId="77777777" w:rsidR="007927F3" w:rsidRPr="008F4882" w:rsidRDefault="00042896" w:rsidP="00F0385D">
      <w:pPr>
        <w:pStyle w:val="ListParagraph"/>
        <w:numPr>
          <w:ilvl w:val="0"/>
          <w:numId w:val="11"/>
        </w:numPr>
        <w:rPr>
          <w:b/>
          <w:bCs/>
        </w:rPr>
      </w:pPr>
      <w:r w:rsidRPr="008F4882">
        <w:rPr>
          <w:b/>
          <w:bCs/>
        </w:rPr>
        <w:t xml:space="preserve">Option 1: </w:t>
      </w:r>
      <w:r w:rsidR="00263BBA" w:rsidRPr="008F4882">
        <w:rPr>
          <w:b/>
          <w:bCs/>
        </w:rPr>
        <w:t xml:space="preserve">UE prioritizes </w:t>
      </w:r>
      <w:r w:rsidR="00DD6968" w:rsidRPr="008F4882">
        <w:rPr>
          <w:b/>
          <w:bCs/>
        </w:rPr>
        <w:t xml:space="preserve">CDRX </w:t>
      </w:r>
      <w:r w:rsidR="00263BBA" w:rsidRPr="008F4882">
        <w:rPr>
          <w:b/>
          <w:bCs/>
        </w:rPr>
        <w:t>active time</w:t>
      </w:r>
      <w:r w:rsidR="00DD6968" w:rsidRPr="008F4882">
        <w:rPr>
          <w:b/>
          <w:bCs/>
        </w:rPr>
        <w:t xml:space="preserve"> over cell DTX non-active time, i.e., UE does not </w:t>
      </w:r>
      <w:r w:rsidR="00232EA2" w:rsidRPr="008F4882">
        <w:rPr>
          <w:b/>
          <w:bCs/>
        </w:rPr>
        <w:t>apply cell DTX non-active time</w:t>
      </w:r>
      <w:r w:rsidR="00961A71" w:rsidRPr="008F4882">
        <w:rPr>
          <w:b/>
          <w:bCs/>
        </w:rPr>
        <w:t xml:space="preserve"> restrictions as long as UE is in active time </w:t>
      </w:r>
      <w:r w:rsidR="0060057D" w:rsidRPr="008F4882">
        <w:rPr>
          <w:b/>
          <w:bCs/>
        </w:rPr>
        <w:t xml:space="preserve">for </w:t>
      </w:r>
      <w:r w:rsidR="007927F3" w:rsidRPr="008F4882">
        <w:rPr>
          <w:b/>
          <w:bCs/>
        </w:rPr>
        <w:t xml:space="preserve">a </w:t>
      </w:r>
      <w:r w:rsidR="0060057D" w:rsidRPr="008F4882">
        <w:rPr>
          <w:b/>
          <w:bCs/>
        </w:rPr>
        <w:t>serving cell</w:t>
      </w:r>
      <w:r w:rsidR="007927F3" w:rsidRPr="008F4882">
        <w:rPr>
          <w:b/>
          <w:bCs/>
        </w:rPr>
        <w:t xml:space="preserve"> in a DRX group.</w:t>
      </w:r>
    </w:p>
    <w:p w14:paraId="587C2AEA" w14:textId="77777777" w:rsidR="00EB634B" w:rsidRPr="008F4882" w:rsidRDefault="007927F3" w:rsidP="00F0385D">
      <w:pPr>
        <w:pStyle w:val="ListParagraph"/>
        <w:numPr>
          <w:ilvl w:val="0"/>
          <w:numId w:val="11"/>
        </w:numPr>
        <w:rPr>
          <w:b/>
          <w:bCs/>
        </w:rPr>
      </w:pPr>
      <w:r w:rsidRPr="008F4882">
        <w:rPr>
          <w:b/>
          <w:bCs/>
        </w:rPr>
        <w:lastRenderedPageBreak/>
        <w:t xml:space="preserve">Option 2: UE terminates active time </w:t>
      </w:r>
      <w:r w:rsidR="00D14231" w:rsidRPr="008F4882">
        <w:rPr>
          <w:b/>
          <w:bCs/>
        </w:rPr>
        <w:t>upon the start of cell DTX non-active duration and does not start active t</w:t>
      </w:r>
      <w:r w:rsidR="00EB634B" w:rsidRPr="008F4882">
        <w:rPr>
          <w:b/>
          <w:bCs/>
        </w:rPr>
        <w:t>ime during cell DTX non-active duration.</w:t>
      </w:r>
    </w:p>
    <w:p w14:paraId="3B3DDF93" w14:textId="77777777" w:rsidR="003A40FC" w:rsidRPr="008F4882" w:rsidRDefault="00EB634B" w:rsidP="00F0385D">
      <w:pPr>
        <w:pStyle w:val="ListParagraph"/>
        <w:numPr>
          <w:ilvl w:val="0"/>
          <w:numId w:val="11"/>
        </w:numPr>
        <w:rPr>
          <w:b/>
          <w:bCs/>
        </w:rPr>
      </w:pPr>
      <w:r w:rsidRPr="008F4882">
        <w:rPr>
          <w:b/>
          <w:bCs/>
        </w:rPr>
        <w:t xml:space="preserve">Option 3: It is up to NW configuration to ensure active time does not overlap with cell DTX </w:t>
      </w:r>
      <w:r w:rsidR="003A40FC" w:rsidRPr="008F4882">
        <w:rPr>
          <w:b/>
          <w:bCs/>
        </w:rPr>
        <w:t xml:space="preserve">non-active duration. </w:t>
      </w:r>
    </w:p>
    <w:p w14:paraId="13D6916E" w14:textId="3634968E" w:rsidR="00761924" w:rsidRPr="00B22CF7" w:rsidRDefault="003A40FC" w:rsidP="003A40FC">
      <w:r>
        <w:t xml:space="preserve">In the table below, we </w:t>
      </w:r>
      <w:r w:rsidR="00FA2451">
        <w:t>analyse</w:t>
      </w:r>
      <w:r>
        <w:t xml:space="preserve"> some pros and cons for the different options</w:t>
      </w:r>
      <w:r w:rsidR="00FA2451">
        <w:t>:</w:t>
      </w:r>
    </w:p>
    <w:tbl>
      <w:tblPr>
        <w:tblStyle w:val="TableGrid"/>
        <w:tblW w:w="0" w:type="auto"/>
        <w:tblLook w:val="04A0" w:firstRow="1" w:lastRow="0" w:firstColumn="1" w:lastColumn="0" w:noHBand="0" w:noVBand="1"/>
      </w:tblPr>
      <w:tblGrid>
        <w:gridCol w:w="1615"/>
        <w:gridCol w:w="3150"/>
        <w:gridCol w:w="4866"/>
      </w:tblGrid>
      <w:tr w:rsidR="00761924" w14:paraId="0557FC47" w14:textId="77777777" w:rsidTr="001B771B">
        <w:tc>
          <w:tcPr>
            <w:tcW w:w="1615" w:type="dxa"/>
          </w:tcPr>
          <w:p w14:paraId="0242D6CA" w14:textId="55B9FD1F" w:rsidR="00761924" w:rsidRDefault="00761924" w:rsidP="003A40FC">
            <w:r>
              <w:t>Option</w:t>
            </w:r>
          </w:p>
        </w:tc>
        <w:tc>
          <w:tcPr>
            <w:tcW w:w="3150" w:type="dxa"/>
          </w:tcPr>
          <w:p w14:paraId="5936A3E7" w14:textId="03F37CCC" w:rsidR="00761924" w:rsidRDefault="00761924" w:rsidP="003A40FC">
            <w:r>
              <w:t>Pros</w:t>
            </w:r>
          </w:p>
        </w:tc>
        <w:tc>
          <w:tcPr>
            <w:tcW w:w="4866" w:type="dxa"/>
          </w:tcPr>
          <w:p w14:paraId="203AA851" w14:textId="06FF782E" w:rsidR="00761924" w:rsidRDefault="00761924" w:rsidP="003A40FC">
            <w:r>
              <w:t>Cons</w:t>
            </w:r>
          </w:p>
        </w:tc>
      </w:tr>
      <w:tr w:rsidR="00761924" w14:paraId="766A02EE" w14:textId="77777777" w:rsidTr="001B771B">
        <w:tc>
          <w:tcPr>
            <w:tcW w:w="1615" w:type="dxa"/>
          </w:tcPr>
          <w:p w14:paraId="1B75E2E6" w14:textId="15F36DA3" w:rsidR="00761924" w:rsidRDefault="00761924" w:rsidP="003A40FC">
            <w:r>
              <w:t>Option 1</w:t>
            </w:r>
          </w:p>
        </w:tc>
        <w:tc>
          <w:tcPr>
            <w:tcW w:w="3150" w:type="dxa"/>
          </w:tcPr>
          <w:p w14:paraId="148E4063" w14:textId="5E237DD7" w:rsidR="00761924" w:rsidRDefault="00761924" w:rsidP="00F0385D">
            <w:pPr>
              <w:pStyle w:val="ListParagraph"/>
              <w:numPr>
                <w:ilvl w:val="0"/>
                <w:numId w:val="12"/>
              </w:numPr>
            </w:pPr>
            <w:r>
              <w:t>Little spec impact</w:t>
            </w:r>
            <w:r w:rsidR="00BE784C">
              <w:t xml:space="preserve">. UE need not change the CDRX </w:t>
            </w:r>
            <w:r w:rsidR="006A16E6">
              <w:t>behaviour</w:t>
            </w:r>
            <w:r w:rsidR="00BE784C">
              <w:t xml:space="preserve"> as cell DTX </w:t>
            </w:r>
            <w:r w:rsidR="006A16E6">
              <w:t>behaviour</w:t>
            </w:r>
            <w:r w:rsidR="00BE784C">
              <w:t xml:space="preserve"> kicks in only </w:t>
            </w:r>
            <w:r w:rsidR="006A16E6">
              <w:t>when UE is already not in active time</w:t>
            </w:r>
          </w:p>
        </w:tc>
        <w:tc>
          <w:tcPr>
            <w:tcW w:w="4866" w:type="dxa"/>
          </w:tcPr>
          <w:p w14:paraId="79E49CF5" w14:textId="424C2B3E" w:rsidR="00761924" w:rsidRDefault="006A16E6" w:rsidP="00F0385D">
            <w:pPr>
              <w:pStyle w:val="ListParagraph"/>
              <w:numPr>
                <w:ilvl w:val="0"/>
                <w:numId w:val="12"/>
              </w:numPr>
            </w:pPr>
            <w:r>
              <w:t xml:space="preserve">Impacts the NW NES </w:t>
            </w:r>
            <w:r w:rsidR="008F4882">
              <w:t xml:space="preserve">as it needs to </w:t>
            </w:r>
            <w:r w:rsidR="004B6ED9">
              <w:t xml:space="preserve">base its cell DTX operations based </w:t>
            </w:r>
            <w:r w:rsidR="009E094C">
              <w:t xml:space="preserve">off the individual UE active time </w:t>
            </w:r>
            <w:r w:rsidR="00D5173C">
              <w:t>state.</w:t>
            </w:r>
          </w:p>
          <w:p w14:paraId="3048DD99" w14:textId="0A21B927" w:rsidR="009E094C" w:rsidRDefault="009E094C" w:rsidP="00F0385D">
            <w:pPr>
              <w:pStyle w:val="ListParagraph"/>
              <w:numPr>
                <w:ilvl w:val="0"/>
                <w:numId w:val="12"/>
              </w:numPr>
            </w:pPr>
            <w:r>
              <w:t xml:space="preserve">NW appears </w:t>
            </w:r>
            <w:r w:rsidR="00D5173C">
              <w:t xml:space="preserve">in different cell DTX states to different UEs. While may UE may follow the NW configuration and consider cell to be in DTX </w:t>
            </w:r>
            <w:r w:rsidR="00AC1B7B">
              <w:t>non-active time, another UE would be in active time and would not apply cell DTX non-active rules</w:t>
            </w:r>
          </w:p>
        </w:tc>
      </w:tr>
      <w:tr w:rsidR="00761924" w14:paraId="107C9063" w14:textId="77777777" w:rsidTr="001B771B">
        <w:tc>
          <w:tcPr>
            <w:tcW w:w="1615" w:type="dxa"/>
          </w:tcPr>
          <w:p w14:paraId="5BFF682F" w14:textId="46F41A70" w:rsidR="00761924" w:rsidRDefault="00AC1B7B" w:rsidP="003A40FC">
            <w:r>
              <w:t>Option 2</w:t>
            </w:r>
          </w:p>
        </w:tc>
        <w:tc>
          <w:tcPr>
            <w:tcW w:w="3150" w:type="dxa"/>
          </w:tcPr>
          <w:p w14:paraId="2659663F" w14:textId="77777777" w:rsidR="00761924" w:rsidRDefault="0084780F" w:rsidP="00F0385D">
            <w:pPr>
              <w:pStyle w:val="ListParagraph"/>
              <w:numPr>
                <w:ilvl w:val="0"/>
                <w:numId w:val="13"/>
              </w:numPr>
            </w:pPr>
            <w:r>
              <w:t>Consistent pattern that applies to all UEs all the time</w:t>
            </w:r>
          </w:p>
          <w:p w14:paraId="704CB980" w14:textId="17FF2AFC" w:rsidR="0084780F" w:rsidRDefault="0084780F" w:rsidP="00F0385D">
            <w:pPr>
              <w:pStyle w:val="ListParagraph"/>
              <w:numPr>
                <w:ilvl w:val="0"/>
                <w:numId w:val="13"/>
              </w:numPr>
            </w:pPr>
            <w:r>
              <w:t>Highest temporal NES gains</w:t>
            </w:r>
          </w:p>
        </w:tc>
        <w:tc>
          <w:tcPr>
            <w:tcW w:w="4866" w:type="dxa"/>
          </w:tcPr>
          <w:p w14:paraId="25B16C17" w14:textId="77777777" w:rsidR="00761924" w:rsidRDefault="0084780F" w:rsidP="00F0385D">
            <w:pPr>
              <w:pStyle w:val="ListParagraph"/>
              <w:numPr>
                <w:ilvl w:val="0"/>
                <w:numId w:val="13"/>
              </w:numPr>
            </w:pPr>
            <w:r>
              <w:t xml:space="preserve">High spec impact to modify </w:t>
            </w:r>
            <w:r w:rsidR="00AD3EBD">
              <w:t>(at least) the operation of all RTT and retransmission timers in UL/DL.</w:t>
            </w:r>
          </w:p>
          <w:p w14:paraId="68F3AFE8" w14:textId="77777777" w:rsidR="00AD3EBD" w:rsidRDefault="00CD52F5" w:rsidP="00F0385D">
            <w:pPr>
              <w:pStyle w:val="ListParagraph"/>
              <w:numPr>
                <w:ilvl w:val="0"/>
                <w:numId w:val="13"/>
              </w:numPr>
            </w:pPr>
            <w:r>
              <w:t>Change the behaviour of SR, as an SR sent by the UE now needs to not activate active time and not initiate RACH until next cell DTX active duration.</w:t>
            </w:r>
          </w:p>
          <w:p w14:paraId="26D16959" w14:textId="3D553960" w:rsidR="00526EDC" w:rsidRDefault="00526EDC" w:rsidP="00F0385D">
            <w:pPr>
              <w:pStyle w:val="ListParagraph"/>
              <w:numPr>
                <w:ilvl w:val="0"/>
                <w:numId w:val="13"/>
              </w:numPr>
            </w:pPr>
            <w:r>
              <w:t>No flexibility for the NW as there is no mechanism for example to extend UE active time for a retransmission</w:t>
            </w:r>
            <w:r w:rsidR="006D11E3">
              <w:t xml:space="preserve">, so latency constraint must be larger than cell DTX non-active duration. </w:t>
            </w:r>
            <w:r w:rsidR="00AB336F">
              <w:t>Also,</w:t>
            </w:r>
            <w:r w:rsidR="006D11E3">
              <w:t xml:space="preserve"> UPT </w:t>
            </w:r>
            <w:r w:rsidR="00AB336F">
              <w:t>takes a hit. Likely would only be applicable to loss and delay tolerant traffic.</w:t>
            </w:r>
          </w:p>
          <w:p w14:paraId="5BDDBB11" w14:textId="77777777" w:rsidR="007B4DC1" w:rsidRDefault="00CD52F5" w:rsidP="00F0385D">
            <w:pPr>
              <w:pStyle w:val="ListParagraph"/>
              <w:numPr>
                <w:ilvl w:val="0"/>
                <w:numId w:val="13"/>
              </w:numPr>
            </w:pPr>
            <w:r>
              <w:t xml:space="preserve">For standalone cell DTX configuration, assuming UL </w:t>
            </w:r>
            <w:r w:rsidR="004D3B46">
              <w:t>transmissions</w:t>
            </w:r>
            <w:r>
              <w:t xml:space="preserve"> can still take place, there is no </w:t>
            </w:r>
            <w:r w:rsidR="00E24AF7">
              <w:t>PDCCH</w:t>
            </w:r>
            <w:r w:rsidR="00983840">
              <w:t xml:space="preserve"> </w:t>
            </w:r>
            <w:r w:rsidR="00AB336F">
              <w:t xml:space="preserve">to schedule new grants or retransmissions beyond the available </w:t>
            </w:r>
            <w:r w:rsidR="007B4DC1">
              <w:t>HARQ processes</w:t>
            </w:r>
          </w:p>
          <w:p w14:paraId="4A7548F4" w14:textId="6194F578" w:rsidR="00CD52F5" w:rsidRDefault="007B4DC1" w:rsidP="00F0385D">
            <w:pPr>
              <w:pStyle w:val="ListParagraph"/>
              <w:numPr>
                <w:ilvl w:val="0"/>
                <w:numId w:val="13"/>
              </w:numPr>
            </w:pPr>
            <w:r>
              <w:t xml:space="preserve">Practically cannot coexist with CA </w:t>
            </w:r>
            <w:r w:rsidR="00E24AF7">
              <w:t xml:space="preserve"> </w:t>
            </w:r>
            <w:r>
              <w:t>as it requires perfect coordination between serving cells</w:t>
            </w:r>
          </w:p>
        </w:tc>
      </w:tr>
      <w:tr w:rsidR="00761924" w14:paraId="103FD3CA" w14:textId="77777777" w:rsidTr="001B771B">
        <w:tc>
          <w:tcPr>
            <w:tcW w:w="1615" w:type="dxa"/>
          </w:tcPr>
          <w:p w14:paraId="15BBCDFB" w14:textId="2D7B6ABC" w:rsidR="00761924" w:rsidRDefault="007B4DC1" w:rsidP="003A40FC">
            <w:r>
              <w:t>Option 3</w:t>
            </w:r>
          </w:p>
        </w:tc>
        <w:tc>
          <w:tcPr>
            <w:tcW w:w="3150" w:type="dxa"/>
          </w:tcPr>
          <w:p w14:paraId="60D9C982" w14:textId="0269FF1B" w:rsidR="00761924" w:rsidRDefault="007B4DC1" w:rsidP="00F0385D">
            <w:pPr>
              <w:pStyle w:val="ListParagraph"/>
              <w:numPr>
                <w:ilvl w:val="0"/>
                <w:numId w:val="14"/>
              </w:numPr>
            </w:pPr>
            <w:r>
              <w:t xml:space="preserve">In theory, it is technically possible to configure DRX parameters and PUCCH/PDCCH resources to guarantee </w:t>
            </w:r>
            <w:r w:rsidR="00F1266A">
              <w:t>active time is never ON around cell DTX non-active duration</w:t>
            </w:r>
          </w:p>
        </w:tc>
        <w:tc>
          <w:tcPr>
            <w:tcW w:w="4866" w:type="dxa"/>
          </w:tcPr>
          <w:p w14:paraId="6BE1ECF6" w14:textId="6DDA33D4" w:rsidR="00761924" w:rsidRDefault="00F1266A" w:rsidP="00F0385D">
            <w:pPr>
              <w:pStyle w:val="ListParagraph"/>
              <w:numPr>
                <w:ilvl w:val="0"/>
                <w:numId w:val="14"/>
              </w:numPr>
            </w:pPr>
            <w:r>
              <w:t>May be hard for the NW to find this configuration and also achieve significant NES gains.</w:t>
            </w:r>
          </w:p>
          <w:p w14:paraId="1E146A54" w14:textId="668CE2AE" w:rsidR="00F1266A" w:rsidRDefault="00F1266A" w:rsidP="00F0385D">
            <w:pPr>
              <w:pStyle w:val="ListParagraph"/>
              <w:numPr>
                <w:ilvl w:val="0"/>
                <w:numId w:val="14"/>
              </w:numPr>
            </w:pPr>
            <w:r>
              <w:t xml:space="preserve">Require conservative </w:t>
            </w:r>
            <w:r w:rsidR="00333F73">
              <w:t xml:space="preserve">configuration of parameters, e.g., </w:t>
            </w:r>
            <w:proofErr w:type="spellStart"/>
            <w:r w:rsidR="00094EEC" w:rsidRPr="00094EEC">
              <w:t>drx-InactivityTimer</w:t>
            </w:r>
            <w:proofErr w:type="spellEnd"/>
            <w:r w:rsidR="00094EEC">
              <w:t xml:space="preserve">, </w:t>
            </w:r>
            <w:proofErr w:type="spellStart"/>
            <w:r w:rsidR="003657FF" w:rsidRPr="003657FF">
              <w:t>drx-RetransmissionTimerUL</w:t>
            </w:r>
            <w:proofErr w:type="spellEnd"/>
            <w:r w:rsidR="003657FF">
              <w:t>/DL may need to be configured to zero</w:t>
            </w:r>
            <w:r w:rsidR="001602A2">
              <w:t>, which takes away NW flexibility and may affect other QoS parameters.</w:t>
            </w:r>
          </w:p>
        </w:tc>
      </w:tr>
    </w:tbl>
    <w:p w14:paraId="139F7281" w14:textId="27DD4884" w:rsidR="00042896" w:rsidRDefault="001602A2" w:rsidP="001602A2">
      <w:pPr>
        <w:pStyle w:val="Heading2"/>
      </w:pPr>
      <w:r>
        <w:t xml:space="preserve">No-Alignment </w:t>
      </w:r>
      <w:r w:rsidR="00650F54">
        <w:t>case.</w:t>
      </w:r>
    </w:p>
    <w:p w14:paraId="3AE415A1" w14:textId="73849813" w:rsidR="001602A2" w:rsidRDefault="001602A2" w:rsidP="001602A2">
      <w:r>
        <w:t xml:space="preserve">For the no alignment case, the UE </w:t>
      </w:r>
      <w:r w:rsidR="000B2A24">
        <w:t xml:space="preserve">need not be configured with CDRX configuration or the CDRX configuration need not align </w:t>
      </w:r>
      <w:r w:rsidR="005041E4">
        <w:t xml:space="preserve">with cell DTX. In this case the UE can follow legacy rules when UE CDRX </w:t>
      </w:r>
      <w:r w:rsidR="00E21300">
        <w:t xml:space="preserve">inactive time and then some new yet-to-be-agreed restrictions during cell DTX </w:t>
      </w:r>
      <w:r w:rsidR="00B83F98">
        <w:t>no</w:t>
      </w:r>
      <w:r w:rsidR="00E21300">
        <w:t>nactive time</w:t>
      </w:r>
      <w:r w:rsidR="00B83F98">
        <w:t>, with some standardization work</w:t>
      </w:r>
      <w:r w:rsidR="00E21300">
        <w:t xml:space="preserve"> </w:t>
      </w:r>
      <w:r w:rsidR="00B83F98">
        <w:t xml:space="preserve">needed to resolve </w:t>
      </w:r>
      <w:r w:rsidR="00401109">
        <w:t xml:space="preserve">all for different permutations of CDRX activity and cell DTX activity. </w:t>
      </w:r>
    </w:p>
    <w:p w14:paraId="40CB10E1" w14:textId="4A9A9B31" w:rsidR="00401109" w:rsidRDefault="00401109" w:rsidP="001602A2">
      <w:pPr>
        <w:rPr>
          <w:b/>
          <w:bCs/>
        </w:rPr>
      </w:pPr>
      <w:r w:rsidRPr="001062A5">
        <w:rPr>
          <w:b/>
          <w:bCs/>
        </w:rPr>
        <w:t xml:space="preserve">Observation 4: Configuring Cell DTX without UE CDRX </w:t>
      </w:r>
      <w:r w:rsidR="00835870" w:rsidRPr="001062A5">
        <w:rPr>
          <w:b/>
          <w:bCs/>
        </w:rPr>
        <w:t xml:space="preserve">is bad for UE power as it forces all UEs into </w:t>
      </w:r>
      <w:r w:rsidR="00562855" w:rsidRPr="001062A5">
        <w:rPr>
          <w:b/>
          <w:bCs/>
        </w:rPr>
        <w:t xml:space="preserve">being ON (decoding PDCCH) for longer than they need, as naturally the cell DTX non-active time would be configured conservatively according to most stringent </w:t>
      </w:r>
      <w:r w:rsidR="00E93038" w:rsidRPr="001062A5">
        <w:rPr>
          <w:b/>
          <w:bCs/>
        </w:rPr>
        <w:t xml:space="preserve">UE in the cell and </w:t>
      </w:r>
      <w:r w:rsidR="001062A5" w:rsidRPr="001062A5">
        <w:rPr>
          <w:b/>
          <w:bCs/>
        </w:rPr>
        <w:t xml:space="preserve">having enough PDCCH resources for all UEs that are ON simultaneously. </w:t>
      </w:r>
    </w:p>
    <w:p w14:paraId="6A31B1F8" w14:textId="40BD5AA0" w:rsidR="0005190E" w:rsidRDefault="001062A5" w:rsidP="001602A2">
      <w:r>
        <w:lastRenderedPageBreak/>
        <w:t xml:space="preserve">On the other </w:t>
      </w:r>
      <w:r w:rsidR="00883BF5">
        <w:t>hand,</w:t>
      </w:r>
      <w:r>
        <w:t xml:space="preserve"> when UE CDRX and cell DTX </w:t>
      </w:r>
      <w:r w:rsidR="00883BF5">
        <w:t xml:space="preserve">need not be aligned, this would cause a lot of behaviours that don’t make sense, e.g., UE is in “active time” waiting </w:t>
      </w:r>
      <w:proofErr w:type="spellStart"/>
      <w:r w:rsidR="00883BF5">
        <w:t>fir</w:t>
      </w:r>
      <w:proofErr w:type="spellEnd"/>
      <w:r w:rsidR="00883BF5">
        <w:t xml:space="preserve"> a retransmission </w:t>
      </w:r>
      <w:r w:rsidR="001B771B">
        <w:t>grant,</w:t>
      </w:r>
      <w:r w:rsidR="00883BF5">
        <w:t xml:space="preserve"> but cell DTX is non active and will not be sending a grant</w:t>
      </w:r>
      <w:r w:rsidR="0011789A">
        <w:t xml:space="preserve"> or UE sends an SR and has to be in “active time” </w:t>
      </w:r>
      <w:r w:rsidR="0005190E">
        <w:t xml:space="preserve">independent of the cell DTX state. </w:t>
      </w:r>
    </w:p>
    <w:p w14:paraId="15062677" w14:textId="75DE7B90" w:rsidR="00650F54" w:rsidRPr="00650F54" w:rsidRDefault="0005190E" w:rsidP="001602A2">
      <w:pPr>
        <w:rPr>
          <w:b/>
          <w:bCs/>
        </w:rPr>
      </w:pPr>
      <w:r w:rsidRPr="00650F54">
        <w:rPr>
          <w:b/>
          <w:bCs/>
        </w:rPr>
        <w:t xml:space="preserve">Proposal 5: </w:t>
      </w:r>
      <w:r w:rsidR="007115C8" w:rsidRPr="007115C8">
        <w:rPr>
          <w:b/>
          <w:bCs/>
        </w:rPr>
        <w:t xml:space="preserve">RAN2 can discuss the “no alignment case” with the assumption that UE applies restrictions on a serving cell basis irrespective of UE CDRX. FFS on </w:t>
      </w:r>
      <w:r w:rsidR="00FA0449">
        <w:rPr>
          <w:b/>
          <w:bCs/>
        </w:rPr>
        <w:t xml:space="preserve">exact </w:t>
      </w:r>
      <w:r w:rsidR="007115C8" w:rsidRPr="007115C8">
        <w:rPr>
          <w:b/>
          <w:bCs/>
        </w:rPr>
        <w:t xml:space="preserve">MAC </w:t>
      </w:r>
      <w:r w:rsidR="00FA0449" w:rsidRPr="007115C8">
        <w:rPr>
          <w:b/>
          <w:bCs/>
        </w:rPr>
        <w:t>impact.</w:t>
      </w:r>
    </w:p>
    <w:p w14:paraId="28409493" w14:textId="0CBDD8DF" w:rsidR="001062A5" w:rsidRPr="001062A5" w:rsidRDefault="00650F54" w:rsidP="001602A2">
      <w:r>
        <w:t xml:space="preserve">Note that the No-alignment case is also not consistent with SI conclusions. </w:t>
      </w:r>
      <w:r w:rsidR="0005190E">
        <w:t xml:space="preserve"> </w:t>
      </w:r>
      <w:r w:rsidR="0011789A">
        <w:t xml:space="preserve"> </w:t>
      </w:r>
    </w:p>
    <w:p w14:paraId="4B222E25" w14:textId="6F33C093" w:rsidR="00271F03" w:rsidRDefault="00A57C2B" w:rsidP="00A57C2B">
      <w:pPr>
        <w:pStyle w:val="Heading1"/>
      </w:pPr>
      <w:r>
        <w:t>Cell DRX Mechanism</w:t>
      </w:r>
    </w:p>
    <w:p w14:paraId="2E205970" w14:textId="52D52294" w:rsidR="00746B6C" w:rsidRDefault="00664D24" w:rsidP="00746B6C">
      <w:pPr>
        <w:pStyle w:val="Heading2"/>
      </w:pPr>
      <w:r>
        <w:t xml:space="preserve">Expected </w:t>
      </w:r>
      <w:proofErr w:type="spellStart"/>
      <w:r>
        <w:t>behavior</w:t>
      </w:r>
      <w:proofErr w:type="spellEnd"/>
    </w:p>
    <w:p w14:paraId="3F94FC7C" w14:textId="58EA432F" w:rsidR="00795C04" w:rsidRDefault="004D3B69" w:rsidP="00650F54">
      <w:r>
        <w:t>For the cell DRX operation</w:t>
      </w:r>
      <w:r w:rsidR="006D1F32">
        <w:t>, the gNB DL is assumed to be active with the UL that is the target o</w:t>
      </w:r>
      <w:r w:rsidR="00B17C6C">
        <w:t>f</w:t>
      </w:r>
      <w:r w:rsidR="006D1F32">
        <w:t xml:space="preserve"> NES. Currently,</w:t>
      </w:r>
      <w:r w:rsidR="00E35BA5">
        <w:t xml:space="preserve"> RAN2 is in discussion on whether</w:t>
      </w:r>
      <w:r w:rsidR="00145BA0">
        <w:t xml:space="preserve"> CG, DG and SR are fully restricted during cell DRX or whether some configurability is allowed. Additionally, RAN1 is expected to </w:t>
      </w:r>
      <w:r w:rsidR="00317F6D">
        <w:t xml:space="preserve">possible suspension of CSI reporting and SRS during cell </w:t>
      </w:r>
      <w:r w:rsidR="00795C04">
        <w:t xml:space="preserve">DRX. </w:t>
      </w:r>
    </w:p>
    <w:p w14:paraId="0EDE3C03" w14:textId="1114F48D" w:rsidR="002A43C4" w:rsidRDefault="00A818B7" w:rsidP="00650F54">
      <w:r>
        <w:t xml:space="preserve">In our view, cell DRX should not apply to </w:t>
      </w:r>
      <w:r w:rsidR="005B6E29">
        <w:t xml:space="preserve">DG and SR. The reason for that is that to make cell DTX/DRX robust, </w:t>
      </w:r>
      <w:r w:rsidR="00BB72E6">
        <w:t>some mechanism is needed override that for a single transmission</w:t>
      </w:r>
      <w:r w:rsidR="002A43C4">
        <w:t xml:space="preserve"> or for the UE to send SR if PUCCH is configured. </w:t>
      </w:r>
    </w:p>
    <w:p w14:paraId="2F6FB254" w14:textId="38D27BEC" w:rsidR="00650F54" w:rsidRDefault="002A43C4" w:rsidP="00650F54">
      <w:pPr>
        <w:rPr>
          <w:b/>
          <w:bCs/>
        </w:rPr>
      </w:pPr>
      <w:r w:rsidRPr="00746B6C">
        <w:rPr>
          <w:b/>
          <w:bCs/>
        </w:rPr>
        <w:t xml:space="preserve">Observation 5: If DG and SR are not allowed to bypass cell DRX, gNB needs a full reconfiguration of the cell-level (for all UEs) </w:t>
      </w:r>
      <w:r w:rsidR="006F2B6E" w:rsidRPr="00746B6C">
        <w:rPr>
          <w:b/>
          <w:bCs/>
        </w:rPr>
        <w:t xml:space="preserve">to perform a single transmission or </w:t>
      </w:r>
      <w:r w:rsidR="00746B6C" w:rsidRPr="00746B6C">
        <w:rPr>
          <w:b/>
          <w:bCs/>
        </w:rPr>
        <w:t xml:space="preserve">schedule PUCCH for SR. </w:t>
      </w:r>
      <w:r w:rsidR="006D1F32" w:rsidRPr="00746B6C">
        <w:rPr>
          <w:b/>
          <w:bCs/>
        </w:rPr>
        <w:t xml:space="preserve"> </w:t>
      </w:r>
    </w:p>
    <w:p w14:paraId="687BA877" w14:textId="54D7CCA7" w:rsidR="00746B6C" w:rsidRDefault="00382F19" w:rsidP="00650F54">
      <w:r>
        <w:t xml:space="preserve">Additionally, a DG scheduled during cell DRX means that NW is specifically trying to override </w:t>
      </w:r>
      <w:r w:rsidR="00C24132">
        <w:t xml:space="preserve">cell DRX, we do not support that strong temporal restriction to force the NW to wait. </w:t>
      </w:r>
    </w:p>
    <w:p w14:paraId="75D306C5" w14:textId="1E087349" w:rsidR="00C24132" w:rsidRPr="00A67A7B" w:rsidRDefault="00C24132" w:rsidP="00650F54">
      <w:pPr>
        <w:rPr>
          <w:b/>
          <w:bCs/>
        </w:rPr>
      </w:pPr>
      <w:r w:rsidRPr="00A67A7B">
        <w:rPr>
          <w:b/>
          <w:bCs/>
        </w:rPr>
        <w:t xml:space="preserve">Proposal 6: Cell DRX does not apply to DG-PUSCH. </w:t>
      </w:r>
    </w:p>
    <w:p w14:paraId="0E78D665" w14:textId="77777777" w:rsidR="00387522" w:rsidRDefault="00A67A7B" w:rsidP="00650F54">
      <w:r>
        <w:t xml:space="preserve">For SR, </w:t>
      </w:r>
      <w:r w:rsidR="00A46803">
        <w:t xml:space="preserve">the same principle applies. </w:t>
      </w:r>
      <w:r w:rsidR="00B948F8">
        <w:t xml:space="preserve">PUCCH is configurable by NW, and if the NW configured that occasion during </w:t>
      </w:r>
      <w:r w:rsidR="006E5100">
        <w:t>cell DRX, then the NW is attempting to balance NES and obtaining timely information about UE</w:t>
      </w:r>
      <w:r w:rsidR="00387522">
        <w:t xml:space="preserve"> traffic. In our view, this should be configurable to that cell DRX does not mean restricting the NW of obtaining timely information about UE traffic, which can help the gNB know if the cell DRX configuration is too aggressive. </w:t>
      </w:r>
    </w:p>
    <w:p w14:paraId="453B855F" w14:textId="73B11917" w:rsidR="00C24132" w:rsidRDefault="00387522" w:rsidP="00650F54">
      <w:pPr>
        <w:rPr>
          <w:b/>
          <w:bCs/>
        </w:rPr>
      </w:pPr>
      <w:r w:rsidRPr="00387522">
        <w:rPr>
          <w:b/>
          <w:bCs/>
        </w:rPr>
        <w:t>Proposal 7: SR can be configured to bypass Cell DRX. This behaviour is expected for high priority LCH.</w:t>
      </w:r>
      <w:r w:rsidR="006E5100" w:rsidRPr="00387522">
        <w:rPr>
          <w:b/>
          <w:bCs/>
        </w:rPr>
        <w:t xml:space="preserve"> </w:t>
      </w:r>
    </w:p>
    <w:p w14:paraId="6C1C6AA2" w14:textId="1869B1E0" w:rsidR="008A71AC" w:rsidRDefault="008A71AC" w:rsidP="00650F54">
      <w:r>
        <w:t xml:space="preserve">In [5], there were some companies </w:t>
      </w:r>
      <w:r w:rsidR="007076C6">
        <w:t xml:space="preserve">arguing for SR restriction </w:t>
      </w:r>
      <w:r w:rsidR="00052658">
        <w:t>during Cell DRX with the question be</w:t>
      </w:r>
      <w:r w:rsidR="005B2906">
        <w:t>ing whether SR-RACH should be triggered based on the following in 38.321:</w:t>
      </w:r>
    </w:p>
    <w:tbl>
      <w:tblPr>
        <w:tblStyle w:val="TableGrid"/>
        <w:tblW w:w="0" w:type="auto"/>
        <w:tblLook w:val="04A0" w:firstRow="1" w:lastRow="0" w:firstColumn="1" w:lastColumn="0" w:noHBand="0" w:noVBand="1"/>
      </w:tblPr>
      <w:tblGrid>
        <w:gridCol w:w="9631"/>
      </w:tblGrid>
      <w:tr w:rsidR="005B2906" w14:paraId="05C622AE" w14:textId="77777777" w:rsidTr="005B2906">
        <w:tc>
          <w:tcPr>
            <w:tcW w:w="9631" w:type="dxa"/>
          </w:tcPr>
          <w:p w14:paraId="1D2D2DBA" w14:textId="77777777" w:rsidR="005B2906" w:rsidRPr="001B1744" w:rsidRDefault="005B2906" w:rsidP="005B2906">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693FFB1B" w14:textId="77777777" w:rsidR="005B2906" w:rsidRPr="001B1744" w:rsidRDefault="005B2906" w:rsidP="005B2906">
            <w:pPr>
              <w:rPr>
                <w:noProof/>
                <w:lang w:eastAsia="ko-KR"/>
              </w:rPr>
            </w:pPr>
            <w:r w:rsidRPr="001B1744">
              <w:rPr>
                <w:noProof/>
              </w:rPr>
              <w:t>When an SR is triggered, it shall be considered as pending until it is cancelled.</w:t>
            </w:r>
          </w:p>
          <w:p w14:paraId="56912009" w14:textId="77777777" w:rsidR="005B2906" w:rsidRPr="001B1744" w:rsidRDefault="005B2906" w:rsidP="005B2906">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p>
          <w:p w14:paraId="1886E252" w14:textId="77777777" w:rsidR="005B2906" w:rsidRPr="001B1744" w:rsidRDefault="005B2906" w:rsidP="005B2906">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5CA6CAFD" w14:textId="4FB6B107" w:rsidR="005B2906" w:rsidRDefault="005B2906" w:rsidP="005B2906">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tc>
      </w:tr>
    </w:tbl>
    <w:p w14:paraId="29D98C3C" w14:textId="78373686" w:rsidR="005B2906" w:rsidRDefault="005B2906" w:rsidP="00650F54"/>
    <w:p w14:paraId="7933BD5E" w14:textId="41F9471E" w:rsidR="00D675CB" w:rsidRDefault="00D675CB" w:rsidP="00650F54">
      <w:r>
        <w:t>In [5] the following options are being considered:</w:t>
      </w:r>
    </w:p>
    <w:tbl>
      <w:tblPr>
        <w:tblStyle w:val="TableGrid"/>
        <w:tblW w:w="0" w:type="auto"/>
        <w:tblLook w:val="04A0" w:firstRow="1" w:lastRow="0" w:firstColumn="1" w:lastColumn="0" w:noHBand="0" w:noVBand="1"/>
      </w:tblPr>
      <w:tblGrid>
        <w:gridCol w:w="9631"/>
      </w:tblGrid>
      <w:tr w:rsidR="00D675CB" w14:paraId="06D9D30E" w14:textId="77777777" w:rsidTr="00D675CB">
        <w:tc>
          <w:tcPr>
            <w:tcW w:w="9631" w:type="dxa"/>
          </w:tcPr>
          <w:p w14:paraId="6D8262B3" w14:textId="77777777" w:rsidR="00D675CB" w:rsidRDefault="00D675CB" w:rsidP="00F0385D">
            <w:pPr>
              <w:pStyle w:val="ListParagraph"/>
              <w:numPr>
                <w:ilvl w:val="0"/>
                <w:numId w:val="15"/>
              </w:numPr>
              <w:overflowPunct w:val="0"/>
              <w:autoSpaceDE w:val="0"/>
              <w:autoSpaceDN w:val="0"/>
              <w:adjustRightInd w:val="0"/>
              <w:spacing w:after="120"/>
              <w:contextualSpacing w:val="0"/>
              <w:jc w:val="both"/>
              <w:textAlignment w:val="baseline"/>
              <w:rPr>
                <w:lang w:eastAsia="sv-SE"/>
              </w:rPr>
            </w:pPr>
            <w:r>
              <w:rPr>
                <w:lang w:eastAsia="sv-SE"/>
              </w:rPr>
              <w:t>Option 1: Keep the SR pending; SR transmission is delayed till the Cell DRX active period.</w:t>
            </w:r>
          </w:p>
          <w:p w14:paraId="3E116A15" w14:textId="77777777" w:rsidR="00D675CB" w:rsidRDefault="00D675CB" w:rsidP="00F0385D">
            <w:pPr>
              <w:pStyle w:val="ListParagraph"/>
              <w:numPr>
                <w:ilvl w:val="0"/>
                <w:numId w:val="15"/>
              </w:numPr>
              <w:overflowPunct w:val="0"/>
              <w:autoSpaceDE w:val="0"/>
              <w:autoSpaceDN w:val="0"/>
              <w:adjustRightInd w:val="0"/>
              <w:spacing w:after="120"/>
              <w:contextualSpacing w:val="0"/>
              <w:jc w:val="both"/>
              <w:textAlignment w:val="baseline"/>
              <w:rPr>
                <w:lang w:eastAsia="sv-SE"/>
              </w:rPr>
            </w:pPr>
            <w:r>
              <w:rPr>
                <w:lang w:eastAsia="sv-SE"/>
              </w:rPr>
              <w:t>Option 2: Initiate RA-SR; cancel the pending SR.</w:t>
            </w:r>
          </w:p>
          <w:p w14:paraId="39C2F265" w14:textId="46C3C1BC" w:rsidR="00D675CB" w:rsidRDefault="00D675CB" w:rsidP="00F0385D">
            <w:pPr>
              <w:pStyle w:val="ListParagraph"/>
              <w:numPr>
                <w:ilvl w:val="0"/>
                <w:numId w:val="15"/>
              </w:numPr>
              <w:overflowPunct w:val="0"/>
              <w:autoSpaceDE w:val="0"/>
              <w:autoSpaceDN w:val="0"/>
              <w:adjustRightInd w:val="0"/>
              <w:spacing w:after="120"/>
              <w:contextualSpacing w:val="0"/>
              <w:jc w:val="both"/>
              <w:textAlignment w:val="baseline"/>
              <w:rPr>
                <w:lang w:eastAsia="sv-SE"/>
              </w:rPr>
            </w:pPr>
            <w:r>
              <w:rPr>
                <w:lang w:eastAsia="sv-SE"/>
              </w:rPr>
              <w:t xml:space="preserve">Option 3: Other behaviour, e.g. depends on whether there is PRACH resource before the Cell DRX active period. </w:t>
            </w:r>
          </w:p>
        </w:tc>
      </w:tr>
    </w:tbl>
    <w:p w14:paraId="132A0FF6" w14:textId="695D59D7" w:rsidR="00D675CB" w:rsidRDefault="00D675CB" w:rsidP="00650F54"/>
    <w:p w14:paraId="3D4C7B8D" w14:textId="49DD253F" w:rsidR="00D675CB" w:rsidRPr="008A71AC" w:rsidRDefault="00D675CB" w:rsidP="00650F54">
      <w:r>
        <w:t>In our view, it is fine to keep SR pending since RACH would consume more UE power and NW en</w:t>
      </w:r>
      <w:r w:rsidR="002D46BF">
        <w:t xml:space="preserve">ergy than just allowing SR (and would take more time). However, the issue with that is that SR can be kept pending </w:t>
      </w:r>
      <w:r w:rsidR="002D46BF" w:rsidRPr="002D46BF">
        <w:rPr>
          <w:b/>
          <w:bCs/>
          <w:i/>
          <w:iCs/>
        </w:rPr>
        <w:t>indefinitely</w:t>
      </w:r>
      <w:r w:rsidR="002D46BF">
        <w:t xml:space="preserve"> until </w:t>
      </w:r>
      <w:r w:rsidR="002D46BF">
        <w:lastRenderedPageBreak/>
        <w:t xml:space="preserve">next Cell DRX active period with no way for the gNB to know of a pending SR. The spec has previously identified that this case is important enough to trigger </w:t>
      </w:r>
      <w:r w:rsidR="00E4257D">
        <w:t>RACH.</w:t>
      </w:r>
    </w:p>
    <w:p w14:paraId="2768A086" w14:textId="0898ED13" w:rsidR="00387522" w:rsidRDefault="00DD2FC1" w:rsidP="00650F54">
      <w:pPr>
        <w:rPr>
          <w:b/>
          <w:bCs/>
        </w:rPr>
      </w:pPr>
      <w:r>
        <w:rPr>
          <w:b/>
          <w:bCs/>
        </w:rPr>
        <w:t xml:space="preserve">Observation 6: Restricting SR during cell DRX and </w:t>
      </w:r>
      <w:r w:rsidR="00861E28">
        <w:rPr>
          <w:b/>
          <w:bCs/>
        </w:rPr>
        <w:t xml:space="preserve">disallowing RACH due to pending SR can mean that SR is kept pending for an arbitrarily long time, which is unacceptable from UL </w:t>
      </w:r>
      <w:proofErr w:type="spellStart"/>
      <w:r w:rsidR="00861E28">
        <w:rPr>
          <w:b/>
          <w:bCs/>
        </w:rPr>
        <w:t>pov</w:t>
      </w:r>
      <w:proofErr w:type="spellEnd"/>
      <w:r w:rsidR="00861E28">
        <w:rPr>
          <w:b/>
          <w:bCs/>
        </w:rPr>
        <w:t>.</w:t>
      </w:r>
    </w:p>
    <w:p w14:paraId="6DCBAE4B" w14:textId="59D51C12" w:rsidR="00861E28" w:rsidRDefault="00861E28" w:rsidP="00650F54">
      <w:pPr>
        <w:rPr>
          <w:b/>
          <w:bCs/>
        </w:rPr>
      </w:pPr>
      <w:r>
        <w:rPr>
          <w:b/>
          <w:bCs/>
        </w:rPr>
        <w:t xml:space="preserve">Proposal 8: </w:t>
      </w:r>
      <w:r w:rsidR="00FB16C3" w:rsidRPr="00FB16C3">
        <w:rPr>
          <w:b/>
          <w:bCs/>
        </w:rPr>
        <w:t>UE keeps SR pending for a maximum duration</w:t>
      </w:r>
      <w:r w:rsidR="00FB16C3">
        <w:rPr>
          <w:b/>
          <w:bCs/>
        </w:rPr>
        <w:t xml:space="preserve"> configured by the NW</w:t>
      </w:r>
      <w:r w:rsidR="00FB16C3" w:rsidRPr="00FB16C3">
        <w:rPr>
          <w:b/>
          <w:bCs/>
        </w:rPr>
        <w:t xml:space="preserve"> then triggers a delayed SR-RACH if no PUCCH occasion becomes available.</w:t>
      </w:r>
    </w:p>
    <w:p w14:paraId="5FA2C4D1" w14:textId="60AAEFEE" w:rsidR="002D13BC" w:rsidRDefault="002D13BC" w:rsidP="00650F54">
      <w:r w:rsidRPr="002D13BC">
        <w:t>This in our view adds a fallback mechanism to the NW and the UE on how long SR can be kept pending.</w:t>
      </w:r>
    </w:p>
    <w:p w14:paraId="18C3708E" w14:textId="384A62C2" w:rsidR="00653BA5" w:rsidRDefault="00653BA5" w:rsidP="00650F54">
      <w:r>
        <w:t xml:space="preserve">Also, it remains to discuss the CSI-RS reporting behaviour which is in RAN2 scope. In our view, it is not urgent for the NW to obtain CSI-RS reports during cell DRX non-active time. </w:t>
      </w:r>
      <w:r w:rsidR="00783FE9">
        <w:t>Thus,</w:t>
      </w:r>
      <w:r>
        <w:t xml:space="preserve"> we think it is straightforward to agree that. </w:t>
      </w:r>
    </w:p>
    <w:p w14:paraId="31FF9775" w14:textId="73ADC7B0" w:rsidR="00653BA5" w:rsidRPr="00653BA5" w:rsidRDefault="00653BA5" w:rsidP="00650F54">
      <w:pPr>
        <w:rPr>
          <w:b/>
          <w:bCs/>
        </w:rPr>
      </w:pPr>
      <w:r w:rsidRPr="00653BA5">
        <w:rPr>
          <w:b/>
          <w:bCs/>
        </w:rPr>
        <w:t>Proposal 9: CSI-RS reports are not transmitted by UE during Cell DRX</w:t>
      </w:r>
    </w:p>
    <w:p w14:paraId="43E59056" w14:textId="5AD3A08E" w:rsidR="002D13BC" w:rsidRDefault="002D13BC" w:rsidP="00632103">
      <w:pPr>
        <w:pStyle w:val="Heading2"/>
      </w:pPr>
      <w:r>
        <w:t xml:space="preserve">Joint vs </w:t>
      </w:r>
      <w:r w:rsidR="00632103">
        <w:t>Separate Configuration</w:t>
      </w:r>
    </w:p>
    <w:p w14:paraId="03C34DB8" w14:textId="6954D2FF" w:rsidR="00632103" w:rsidRDefault="00727C78" w:rsidP="00632103">
      <w:r>
        <w:t xml:space="preserve">Per the last agreement, RAN2 has agreed on separate DTX and DRX </w:t>
      </w:r>
    </w:p>
    <w:tbl>
      <w:tblPr>
        <w:tblStyle w:val="TableGrid"/>
        <w:tblW w:w="0" w:type="auto"/>
        <w:tblLook w:val="04A0" w:firstRow="1" w:lastRow="0" w:firstColumn="1" w:lastColumn="0" w:noHBand="0" w:noVBand="1"/>
      </w:tblPr>
      <w:tblGrid>
        <w:gridCol w:w="9631"/>
      </w:tblGrid>
      <w:tr w:rsidR="00727C78" w14:paraId="685F43A4" w14:textId="77777777" w:rsidTr="00727C78">
        <w:tc>
          <w:tcPr>
            <w:tcW w:w="9631" w:type="dxa"/>
          </w:tcPr>
          <w:p w14:paraId="3C5D7506" w14:textId="29B2C9F7" w:rsidR="00727C78" w:rsidRDefault="00727C78" w:rsidP="00632103">
            <w:r w:rsidRPr="00E1324F">
              <w:rPr>
                <w:rFonts w:ascii="Arial" w:eastAsia="MS Mincho" w:hAnsi="Arial"/>
                <w:szCs w:val="24"/>
                <w:lang w:eastAsia="en-GB"/>
              </w:rPr>
              <w:t>Confirm study item agreement that we can have separate DTX and DRX configuration.</w:t>
            </w:r>
          </w:p>
        </w:tc>
      </w:tr>
    </w:tbl>
    <w:p w14:paraId="4B419DA8" w14:textId="01FEAAB4" w:rsidR="00727C78" w:rsidRDefault="00662754" w:rsidP="00632103">
      <w:r>
        <w:t xml:space="preserve">In our view, DTX and DRX alignment is needed, the same reason UE CDRX and cell DTX alignment is needed, to simplify </w:t>
      </w:r>
      <w:r w:rsidR="00151CB5">
        <w:t>what the MAC needs to do and how much the behaviour has to change depending on the cell NES state. Below, we give some scenarios that we think are problematic for a separate misaligned configuration:</w:t>
      </w:r>
    </w:p>
    <w:p w14:paraId="21E7716B" w14:textId="7863E2C2" w:rsidR="00151CB5" w:rsidRDefault="00151CB5" w:rsidP="00F0385D">
      <w:pPr>
        <w:pStyle w:val="ListParagraph"/>
        <w:numPr>
          <w:ilvl w:val="0"/>
          <w:numId w:val="16"/>
        </w:numPr>
      </w:pPr>
      <w:r>
        <w:t xml:space="preserve">UL Retransmissions during cell DTX </w:t>
      </w:r>
      <w:r w:rsidR="007429FF">
        <w:t xml:space="preserve">non-active </w:t>
      </w:r>
      <w:r>
        <w:t>only</w:t>
      </w:r>
      <w:r w:rsidR="007429FF">
        <w:t>. For DG retransmission can take place long after initial transmission. For CG, between CG occasions, there may be ambiguity whether to allow a new MAC PDU into the HARQ buffer and flush the old one before getting PDCCH</w:t>
      </w:r>
      <w:r>
        <w:t xml:space="preserve"> </w:t>
      </w:r>
      <w:r w:rsidR="007429FF">
        <w:t>during cell DTX active time</w:t>
      </w:r>
    </w:p>
    <w:p w14:paraId="23AEB7AD" w14:textId="12C5E4D1" w:rsidR="00151CB5" w:rsidRDefault="00151CB5" w:rsidP="00F0385D">
      <w:pPr>
        <w:pStyle w:val="ListParagraph"/>
        <w:numPr>
          <w:ilvl w:val="0"/>
          <w:numId w:val="16"/>
        </w:numPr>
      </w:pPr>
      <w:r>
        <w:t xml:space="preserve">DL HARQ feedback during cell DRX </w:t>
      </w:r>
      <w:r w:rsidR="00C94B64">
        <w:t xml:space="preserve">non-active </w:t>
      </w:r>
      <w:r>
        <w:t>only</w:t>
      </w:r>
      <w:r w:rsidR="00C94B64">
        <w:t xml:space="preserve">. It may be very long before UE can indicate HARQ feedback for DL transmission. </w:t>
      </w:r>
    </w:p>
    <w:p w14:paraId="4CE7EA56" w14:textId="0796B507" w:rsidR="00C94B64" w:rsidRDefault="00C94B64" w:rsidP="00F0385D">
      <w:pPr>
        <w:pStyle w:val="ListParagraph"/>
        <w:numPr>
          <w:ilvl w:val="0"/>
          <w:numId w:val="16"/>
        </w:numPr>
      </w:pPr>
      <w:r>
        <w:t xml:space="preserve">SR during cell DTX non-active </w:t>
      </w:r>
      <w:r w:rsidR="009B45BC">
        <w:t xml:space="preserve">only: SR on PUCCH is kept pending after transmission in anticipation of a gNB response. In this case </w:t>
      </w:r>
      <w:r w:rsidR="00BA5540">
        <w:t xml:space="preserve">SR is sent and cannot be responded to until next cell DTX active time duration. </w:t>
      </w:r>
    </w:p>
    <w:p w14:paraId="3BAB9566" w14:textId="5BEAAD67" w:rsidR="00BA5540" w:rsidRDefault="00547A5E" w:rsidP="00F0385D">
      <w:pPr>
        <w:pStyle w:val="ListParagraph"/>
        <w:numPr>
          <w:ilvl w:val="0"/>
          <w:numId w:val="16"/>
        </w:numPr>
      </w:pPr>
      <w:r>
        <w:t xml:space="preserve">In Cell DRX non-active mode only, CSI-RS is technically being transmitted on DL but the UE is not doing anything with those since it cannot send CSI-RS report. </w:t>
      </w:r>
    </w:p>
    <w:p w14:paraId="550B2E3F" w14:textId="4784E01F" w:rsidR="00547A5E" w:rsidRDefault="00547A5E" w:rsidP="00547A5E">
      <w:r>
        <w:t>In our view, the NES for a standalone cell DRX specifically is minimal</w:t>
      </w:r>
      <w:r w:rsidR="006C3B88">
        <w:t xml:space="preserve"> (since it comes from restricting CG (if any) which can be done by L1, SRS and CSI-RS reports). </w:t>
      </w:r>
      <w:r w:rsidR="001D4C08">
        <w:t xml:space="preserve">The spec impact of designing for this is not worth NES potential we anticipate. It is much more straightforward to just </w:t>
      </w:r>
      <w:r w:rsidR="00EF7EDE">
        <w:t>allow either UL AND DL or restrict both then patch the spec to consider cell DTX AND DRX/Cell DTX only/Cell DRX only per serving cell-state and hardcode different MAC behaviours for every state.</w:t>
      </w:r>
    </w:p>
    <w:p w14:paraId="3D55B1E9" w14:textId="73BD8D35" w:rsidR="00986FB4" w:rsidRPr="00F00AB2" w:rsidRDefault="00EF7EDE" w:rsidP="00547A5E">
      <w:pPr>
        <w:rPr>
          <w:b/>
          <w:bCs/>
        </w:rPr>
      </w:pPr>
      <w:r w:rsidRPr="00F00AB2">
        <w:rPr>
          <w:b/>
          <w:bCs/>
        </w:rPr>
        <w:t xml:space="preserve">Observation 7: </w:t>
      </w:r>
      <w:r w:rsidR="00986FB4" w:rsidRPr="00F00AB2">
        <w:rPr>
          <w:b/>
          <w:bCs/>
        </w:rPr>
        <w:t>Separate Non-aligned Cell DTX and Cell DRX configurations require defining PHY/MAC behaviours to cater for four different serving cell states (Active/Active, Active/Non-Active. Non-Active/Active, Non-Active/Non-Active) with no tangible NES gains, at least, from the stand-alone Cell DRX configuration.</w:t>
      </w:r>
    </w:p>
    <w:p w14:paraId="4E65A727" w14:textId="2DF08BB9" w:rsidR="00F00AB2" w:rsidRPr="00A4409B" w:rsidRDefault="00986FB4" w:rsidP="00547A5E">
      <w:pPr>
        <w:rPr>
          <w:b/>
          <w:bCs/>
        </w:rPr>
      </w:pPr>
      <w:r w:rsidRPr="00F00AB2">
        <w:rPr>
          <w:b/>
          <w:bCs/>
        </w:rPr>
        <w:t xml:space="preserve">Proposal </w:t>
      </w:r>
      <w:r w:rsidR="00CC7AED">
        <w:rPr>
          <w:b/>
          <w:bCs/>
        </w:rPr>
        <w:t>10</w:t>
      </w:r>
      <w:r w:rsidRPr="00F00AB2">
        <w:rPr>
          <w:b/>
          <w:bCs/>
        </w:rPr>
        <w:t xml:space="preserve">: Cell DRX is </w:t>
      </w:r>
      <w:r w:rsidR="006A71C2" w:rsidRPr="00F00AB2">
        <w:rPr>
          <w:b/>
          <w:bCs/>
        </w:rPr>
        <w:t>configured as part of Cell DTX configuration and must be, if configured, fully aligned w</w:t>
      </w:r>
      <w:r w:rsidR="00F00AB2" w:rsidRPr="00F00AB2">
        <w:rPr>
          <w:b/>
          <w:bCs/>
        </w:rPr>
        <w:t xml:space="preserve">ith Cell DTX, i.e., Cell DRX and Cell DTX are both either active or non-active at a time. </w:t>
      </w:r>
      <w:r w:rsidRPr="00F00AB2">
        <w:rPr>
          <w:b/>
          <w:bCs/>
        </w:rPr>
        <w:t xml:space="preserve"> </w:t>
      </w:r>
    </w:p>
    <w:p w14:paraId="3E802316" w14:textId="286F7DF2" w:rsidR="00151CB5" w:rsidRDefault="00A4409B" w:rsidP="00A4409B">
      <w:pPr>
        <w:pStyle w:val="Heading1"/>
      </w:pPr>
      <w:r>
        <w:t>Single vs Multiple Configurations</w:t>
      </w:r>
    </w:p>
    <w:p w14:paraId="18369870" w14:textId="5DE6E68C" w:rsidR="00151CB5" w:rsidRDefault="00834D71" w:rsidP="00632103">
      <w:r>
        <w:t>In the last R</w:t>
      </w:r>
      <w:r w:rsidR="003678D6">
        <w:t>AN</w:t>
      </w:r>
      <w:r w:rsidR="009A7FCC">
        <w:t xml:space="preserve">2 </w:t>
      </w:r>
      <w:r w:rsidR="003678D6">
        <w:t>meeting</w:t>
      </w:r>
      <w:r w:rsidR="009A7FCC">
        <w:t>, the following was agreed:</w:t>
      </w:r>
    </w:p>
    <w:p w14:paraId="3776E72A" w14:textId="77777777" w:rsidR="003678D6" w:rsidRPr="00E1324F" w:rsidRDefault="003678D6"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 xml:space="preserve">We will focus on designing DTX/DRX for at least single configuration.  FFS whether multiple configuration of cell DTX or DRX will be supported.  </w:t>
      </w:r>
    </w:p>
    <w:p w14:paraId="73D13998" w14:textId="3F024847" w:rsidR="003678D6" w:rsidRDefault="003678D6" w:rsidP="00632103">
      <w:r>
        <w:t xml:space="preserve">In our view a need has not been established for multiple configurations. </w:t>
      </w:r>
      <w:r w:rsidR="00316E1F">
        <w:t xml:space="preserve">Simply put, it is somewhat understood that Cell DTX/DRX “patterns” are a long-term load-based NES technique that attempt to use long-term statistics of traffic to save energy. In that sense it is an RRC </w:t>
      </w:r>
      <w:r w:rsidR="008F32C3">
        <w:t xml:space="preserve">signalling is fine in informing the UEs of the patterns. On the other hand, there have been some opinions that there can be multiple “pre-configured” patterns that are signalled to the UE via L1. </w:t>
      </w:r>
      <w:r w:rsidR="0081799E">
        <w:t xml:space="preserve">In our opinion, this level of opportunistic energy savings is not the motivation behind cell DTX/DRX, otherwise we would have pursued aperiodic solutions. On the other hand, </w:t>
      </w:r>
      <w:r w:rsidR="00F6654E" w:rsidRPr="00F6654E">
        <w:t xml:space="preserve">L1 switching is an implementation challenge: It requires UEs to decode a common L1 DCI and subsequently modify the MAC state machine which is maintained in MAC with many </w:t>
      </w:r>
      <w:r w:rsidR="00F6654E" w:rsidRPr="00F6654E">
        <w:lastRenderedPageBreak/>
        <w:t xml:space="preserve">inputs that affect the state such as DL/UL traffic, re-Tx, MAC CE commands, </w:t>
      </w:r>
      <w:r w:rsidR="00CC7AED" w:rsidRPr="00F6654E">
        <w:t>etc.</w:t>
      </w:r>
      <w:r w:rsidR="00F6654E" w:rsidRPr="00F6654E">
        <w:t xml:space="preserve"> When the new config is signalled, the CDRX state becomes ambiguous with </w:t>
      </w:r>
      <w:r w:rsidR="00564334">
        <w:t>Cell DTX/DRX timing which would now be controlled by L1.</w:t>
      </w:r>
    </w:p>
    <w:p w14:paraId="37F2AD86" w14:textId="5607C229" w:rsidR="00564334" w:rsidRPr="006863A3" w:rsidRDefault="00564334" w:rsidP="00632103">
      <w:pPr>
        <w:rPr>
          <w:b/>
          <w:bCs/>
        </w:rPr>
      </w:pPr>
      <w:r w:rsidRPr="006863A3">
        <w:rPr>
          <w:b/>
          <w:bCs/>
        </w:rPr>
        <w:t xml:space="preserve">Observation 8: Multiple configurations with L1/L2 switching </w:t>
      </w:r>
      <w:r w:rsidR="006863A3" w:rsidRPr="006863A3">
        <w:rPr>
          <w:b/>
          <w:bCs/>
        </w:rPr>
        <w:t xml:space="preserve">would be complicated from implementation standpoint with unclear NES gains. </w:t>
      </w:r>
    </w:p>
    <w:p w14:paraId="1631EA2C" w14:textId="5C53A571" w:rsidR="009A7FCC" w:rsidRPr="00ED0086" w:rsidRDefault="006863A3" w:rsidP="00632103">
      <w:pPr>
        <w:rPr>
          <w:b/>
          <w:bCs/>
        </w:rPr>
      </w:pPr>
      <w:r w:rsidRPr="00ED0086">
        <w:rPr>
          <w:b/>
          <w:bCs/>
        </w:rPr>
        <w:t>Proposal 1</w:t>
      </w:r>
      <w:r w:rsidR="00CC7AED">
        <w:rPr>
          <w:b/>
          <w:bCs/>
        </w:rPr>
        <w:t>1</w:t>
      </w:r>
      <w:r w:rsidRPr="00ED0086">
        <w:rPr>
          <w:b/>
          <w:bCs/>
        </w:rPr>
        <w:t xml:space="preserve">: </w:t>
      </w:r>
      <w:r w:rsidR="00ED0086" w:rsidRPr="00ED0086">
        <w:rPr>
          <w:b/>
          <w:bCs/>
        </w:rPr>
        <w:t xml:space="preserve">Single Cell DTX/DRX is configured by RRC at the time. </w:t>
      </w:r>
    </w:p>
    <w:p w14:paraId="0ABF76CA" w14:textId="74BAB49A" w:rsidR="00ED0086" w:rsidRDefault="00ED0086" w:rsidP="00632103">
      <w:r>
        <w:t xml:space="preserve">For fast activation and deactivation of a single configuration, we can ask RAN1 if that would be feasible as it would serve some use cases, e.g., when gNB gets a sudden traffic burst and will take longer to </w:t>
      </w:r>
      <w:r w:rsidR="00F0385D">
        <w:t>complete UL/DL/</w:t>
      </w:r>
      <w:r w:rsidR="005B6571">
        <w:t>. RAN1 can also down</w:t>
      </w:r>
      <w:r w:rsidR="00C003F2">
        <w:t>-</w:t>
      </w:r>
      <w:r w:rsidR="005B6571">
        <w:t>select between L1/L2 unicast and L1 group signalling.</w:t>
      </w:r>
    </w:p>
    <w:p w14:paraId="6122CA74" w14:textId="569AAD28" w:rsidR="00F0385D" w:rsidRPr="00F0385D" w:rsidRDefault="00F0385D" w:rsidP="00632103">
      <w:pPr>
        <w:rPr>
          <w:b/>
          <w:bCs/>
        </w:rPr>
      </w:pPr>
      <w:r w:rsidRPr="00F0385D">
        <w:rPr>
          <w:b/>
          <w:bCs/>
        </w:rPr>
        <w:t>Proposal 1</w:t>
      </w:r>
      <w:r w:rsidR="00FE0DB6">
        <w:rPr>
          <w:b/>
          <w:bCs/>
        </w:rPr>
        <w:t>2</w:t>
      </w:r>
      <w:r w:rsidRPr="00F0385D">
        <w:rPr>
          <w:b/>
          <w:bCs/>
        </w:rPr>
        <w:t>: L1</w:t>
      </w:r>
      <w:r w:rsidR="005B6571">
        <w:rPr>
          <w:b/>
          <w:bCs/>
        </w:rPr>
        <w:t>/L2</w:t>
      </w:r>
      <w:r w:rsidRPr="00F0385D">
        <w:rPr>
          <w:b/>
          <w:bCs/>
        </w:rPr>
        <w:t xml:space="preserve"> activation/deactivation of Cell DTX/DRX can be supported by RAN2. It is up to RAN1 to agree on feasibility and details</w:t>
      </w:r>
      <w:r w:rsidR="005B6571">
        <w:rPr>
          <w:b/>
          <w:bCs/>
        </w:rPr>
        <w:t>, e.g., L1 vs L2 and unicast vs group signalling</w:t>
      </w:r>
      <w:r w:rsidRPr="00F0385D">
        <w:rPr>
          <w:b/>
          <w:bCs/>
        </w:rPr>
        <w:t xml:space="preserve">. </w:t>
      </w:r>
    </w:p>
    <w:p w14:paraId="3BC55A09" w14:textId="77777777" w:rsidR="00B33313" w:rsidRDefault="00B33313" w:rsidP="00B33313">
      <w:pPr>
        <w:pStyle w:val="Heading1"/>
      </w:pPr>
      <w:r>
        <w:t>Handling of Legacy UEs</w:t>
      </w:r>
    </w:p>
    <w:p w14:paraId="1D1BECAE" w14:textId="77777777" w:rsidR="00B33313" w:rsidRDefault="00B33313" w:rsidP="00B33313">
      <w:r>
        <w:t>In the SI phase, the following was agreed</w:t>
      </w:r>
    </w:p>
    <w:tbl>
      <w:tblPr>
        <w:tblStyle w:val="TableGrid"/>
        <w:tblW w:w="0" w:type="auto"/>
        <w:tblLook w:val="04A0" w:firstRow="1" w:lastRow="0" w:firstColumn="1" w:lastColumn="0" w:noHBand="0" w:noVBand="1"/>
      </w:tblPr>
      <w:tblGrid>
        <w:gridCol w:w="9631"/>
      </w:tblGrid>
      <w:tr w:rsidR="00B33313" w14:paraId="468CE2D1" w14:textId="77777777" w:rsidTr="00196745">
        <w:tc>
          <w:tcPr>
            <w:tcW w:w="9631" w:type="dxa"/>
          </w:tcPr>
          <w:p w14:paraId="535387C8" w14:textId="77777777" w:rsidR="00B33313" w:rsidRPr="0071245B" w:rsidRDefault="00B33313" w:rsidP="00196745">
            <w:pPr>
              <w:snapToGrid w:val="0"/>
              <w:jc w:val="both"/>
              <w:rPr>
                <w:lang w:val="en-US" w:eastAsia="zh-CN"/>
              </w:rPr>
            </w:pPr>
            <w:r w:rsidRPr="00ED08A6">
              <w:rPr>
                <w:lang w:val="en-US" w:eastAsia="zh-CN"/>
              </w:rPr>
              <w:t>The study focus on UE behavior when at any point in time</w:t>
            </w:r>
            <w:r w:rsidRPr="00ED08A6">
              <w:t xml:space="preserve"> </w:t>
            </w:r>
            <w:r w:rsidRPr="00ED08A6">
              <w:rPr>
                <w:lang w:val="en-US" w:eastAsia="zh-CN"/>
              </w:rPr>
              <w:t xml:space="preserve">the cell activates a single DTX/DRX configuration. </w:t>
            </w:r>
            <w:r w:rsidRPr="00ED08A6">
              <w:rPr>
                <w:lang w:val="en-US"/>
              </w:rPr>
              <w:t>It is up to NW whether legacy UEs can access cells with Cell DTX/DRX.</w:t>
            </w:r>
          </w:p>
        </w:tc>
      </w:tr>
    </w:tbl>
    <w:p w14:paraId="25E639A1" w14:textId="77777777" w:rsidR="00B33313" w:rsidRDefault="00B33313" w:rsidP="00B33313">
      <w:pPr>
        <w:rPr>
          <w:lang w:val="en-US"/>
        </w:rPr>
      </w:pPr>
      <w:r>
        <w:rPr>
          <w:lang w:val="en-US"/>
        </w:rPr>
        <w:t xml:space="preserve">For a legacy UE, the NW can align the C-DRX cycle with the cell DTX non-active period as much as possible. While a legacy UE cannot understand Cell DTX/DRX configuration including suspension of signalling, the NW can still align legacy UE C-DRX cycles with cell DTX to save energy. </w:t>
      </w:r>
    </w:p>
    <w:p w14:paraId="0C3D96D4" w14:textId="6DBC89DE" w:rsidR="00B33313" w:rsidRDefault="00B33313" w:rsidP="00B33313">
      <w:pPr>
        <w:rPr>
          <w:b/>
          <w:bCs/>
          <w:lang w:val="en-US"/>
        </w:rPr>
      </w:pPr>
      <w:r w:rsidRPr="00FA7964">
        <w:rPr>
          <w:b/>
          <w:bCs/>
          <w:lang w:val="en-US"/>
        </w:rPr>
        <w:t xml:space="preserve">Observation </w:t>
      </w:r>
      <w:r w:rsidR="00F0385D">
        <w:rPr>
          <w:b/>
          <w:bCs/>
          <w:lang w:val="en-US"/>
        </w:rPr>
        <w:t>9</w:t>
      </w:r>
      <w:r w:rsidRPr="00FA7964">
        <w:rPr>
          <w:b/>
          <w:bCs/>
          <w:lang w:val="en-US"/>
        </w:rPr>
        <w:t>: NW can still utilize cell DTX/DRX NES gains by aligning legacy UEs C-DRX cycles with cell DTX cycles as much as possible</w:t>
      </w:r>
      <w:r>
        <w:rPr>
          <w:b/>
          <w:bCs/>
          <w:lang w:val="en-US"/>
        </w:rPr>
        <w:t xml:space="preserve"> and minimizing DL/UL signaling during Cell DTX/Cell DRX nonactive periods, respectively</w:t>
      </w:r>
      <w:r w:rsidRPr="00FA7964">
        <w:rPr>
          <w:b/>
          <w:bCs/>
          <w:lang w:val="en-US"/>
        </w:rPr>
        <w:t xml:space="preserve">.  </w:t>
      </w:r>
    </w:p>
    <w:p w14:paraId="31D0057A" w14:textId="77777777" w:rsidR="00B33313" w:rsidRDefault="00B33313" w:rsidP="00B33313">
      <w:pPr>
        <w:rPr>
          <w:lang w:val="en-US"/>
        </w:rPr>
      </w:pPr>
      <w:r>
        <w:rPr>
          <w:lang w:val="en-US"/>
        </w:rPr>
        <w:t>Thus, we prefer leaving it to NW how to align legacy UEs with Rel-18 NES UEs and configure their UL/DL signalling to maximize NES gains.</w:t>
      </w:r>
    </w:p>
    <w:p w14:paraId="51977DE3" w14:textId="6A747F9D" w:rsidR="00B33313" w:rsidRPr="00B33313" w:rsidRDefault="00B33313" w:rsidP="00632103">
      <w:pPr>
        <w:rPr>
          <w:b/>
          <w:bCs/>
          <w:lang w:val="en-US"/>
        </w:rPr>
      </w:pPr>
      <w:r>
        <w:rPr>
          <w:b/>
          <w:bCs/>
          <w:lang w:val="en-US"/>
        </w:rPr>
        <w:t>Proposal 1</w:t>
      </w:r>
      <w:r w:rsidR="00F0385D">
        <w:rPr>
          <w:b/>
          <w:bCs/>
          <w:lang w:val="en-US"/>
        </w:rPr>
        <w:t>2</w:t>
      </w:r>
      <w:r>
        <w:rPr>
          <w:b/>
          <w:bCs/>
          <w:lang w:val="en-US"/>
        </w:rPr>
        <w:t>: It is up to NW implementation how to align legacy UEs with cell DTX/DRX cycles to maximize NES gains.</w:t>
      </w:r>
    </w:p>
    <w:p w14:paraId="0E224C59" w14:textId="286FFA00" w:rsidR="0096408F" w:rsidRDefault="0096408F" w:rsidP="00896A70">
      <w:pPr>
        <w:pStyle w:val="Heading1"/>
      </w:pPr>
      <w:r>
        <w:t>Conclusion</w:t>
      </w:r>
    </w:p>
    <w:p w14:paraId="15781053" w14:textId="77777777" w:rsidR="00C003F2" w:rsidRDefault="00C003F2" w:rsidP="00C003F2">
      <w:pPr>
        <w:rPr>
          <w:b/>
          <w:bCs/>
        </w:rPr>
      </w:pPr>
      <w:r w:rsidRPr="00071080">
        <w:rPr>
          <w:b/>
          <w:bCs/>
        </w:rPr>
        <w:t xml:space="preserve">Observation 1: It is unclear if CDRX alignment with Cell DTX applies to all cells within the same CDRX cell groups since previous agreement has indicated that the Cell DTX pattern is configured on the serving cell level. </w:t>
      </w:r>
    </w:p>
    <w:p w14:paraId="3A16FAD2" w14:textId="77777777" w:rsidR="00C003F2" w:rsidRDefault="00C003F2" w:rsidP="00C003F2">
      <w:pPr>
        <w:rPr>
          <w:b/>
          <w:bCs/>
        </w:rPr>
      </w:pPr>
      <w:r>
        <w:rPr>
          <w:b/>
          <w:bCs/>
        </w:rPr>
        <w:t>Proposal 1: RAN2 to discuss the following options:</w:t>
      </w:r>
    </w:p>
    <w:p w14:paraId="1EA12CBF" w14:textId="77777777" w:rsidR="00C003F2" w:rsidRPr="006C6718" w:rsidRDefault="00C003F2" w:rsidP="00C003F2">
      <w:pPr>
        <w:pStyle w:val="ListParagraph"/>
        <w:numPr>
          <w:ilvl w:val="0"/>
          <w:numId w:val="9"/>
        </w:numPr>
        <w:rPr>
          <w:b/>
          <w:bCs/>
        </w:rPr>
      </w:pPr>
      <w:r w:rsidRPr="006C6718">
        <w:rPr>
          <w:b/>
          <w:bCs/>
        </w:rPr>
        <w:t>Option 1 (Alignment case): confirm the understanding that alignment between UE CDRX and Cell DTX applies to all cells in the DRX cell group with respect to the UE. It is up to the NW how to align Cell DTX patterns between serving cells within the same</w:t>
      </w:r>
      <w:r>
        <w:rPr>
          <w:b/>
          <w:bCs/>
        </w:rPr>
        <w:t xml:space="preserve"> DRX</w:t>
      </w:r>
      <w:r w:rsidRPr="006C6718">
        <w:rPr>
          <w:b/>
          <w:bCs/>
        </w:rPr>
        <w:t xml:space="preserve"> cell group.</w:t>
      </w:r>
    </w:p>
    <w:p w14:paraId="283E68CA" w14:textId="77777777" w:rsidR="00C003F2" w:rsidRPr="006C6718" w:rsidRDefault="00C003F2" w:rsidP="00C003F2">
      <w:pPr>
        <w:pStyle w:val="ListParagraph"/>
        <w:numPr>
          <w:ilvl w:val="0"/>
          <w:numId w:val="9"/>
        </w:numPr>
        <w:rPr>
          <w:b/>
          <w:bCs/>
        </w:rPr>
      </w:pPr>
      <w:r w:rsidRPr="006C6718">
        <w:rPr>
          <w:b/>
          <w:bCs/>
        </w:rPr>
        <w:t>Option 2</w:t>
      </w:r>
      <w:r>
        <w:rPr>
          <w:b/>
          <w:bCs/>
        </w:rPr>
        <w:t xml:space="preserve"> </w:t>
      </w:r>
      <w:r w:rsidRPr="006C6718">
        <w:rPr>
          <w:b/>
          <w:bCs/>
        </w:rPr>
        <w:t>(No alignment case): Cell DTX is per-serving cell and need not align with configured UE CDRX cycle(s). In this case, RAN2 to specify the behaviour of all combinations of UE CDRX active/inactive and Cell DTX active/non-active</w:t>
      </w:r>
      <w:r>
        <w:rPr>
          <w:b/>
          <w:bCs/>
        </w:rPr>
        <w:t>.</w:t>
      </w:r>
    </w:p>
    <w:p w14:paraId="7D46D935" w14:textId="77777777" w:rsidR="00C003F2" w:rsidRPr="00744414" w:rsidRDefault="00C003F2" w:rsidP="00C003F2">
      <w:pPr>
        <w:rPr>
          <w:b/>
          <w:bCs/>
        </w:rPr>
      </w:pPr>
      <w:r w:rsidRPr="00744414">
        <w:rPr>
          <w:b/>
          <w:bCs/>
        </w:rPr>
        <w:t xml:space="preserve">Proposal 2: For the alignment case, RAN2 to agree that the CDRX ON duration, if configured, falls within the cell DTX active time. </w:t>
      </w:r>
    </w:p>
    <w:p w14:paraId="2207BF91" w14:textId="77777777" w:rsidR="00C003F2" w:rsidRPr="00F515D2" w:rsidRDefault="00C003F2" w:rsidP="00C003F2">
      <w:pPr>
        <w:rPr>
          <w:b/>
          <w:bCs/>
        </w:rPr>
      </w:pPr>
      <w:r w:rsidRPr="00F515D2">
        <w:rPr>
          <w:b/>
          <w:bCs/>
        </w:rPr>
        <w:t xml:space="preserve">Observation 2: Aligning UE start of ON duration causes unnecessary increase of UE power and Network Energy without tangible gains in NES or performance. </w:t>
      </w:r>
    </w:p>
    <w:p w14:paraId="1E4CD427" w14:textId="77777777" w:rsidR="00C003F2" w:rsidRDefault="00C003F2" w:rsidP="00C003F2">
      <w:pPr>
        <w:rPr>
          <w:b/>
          <w:bCs/>
        </w:rPr>
      </w:pPr>
      <w:r w:rsidRPr="00F515D2">
        <w:rPr>
          <w:b/>
          <w:bCs/>
        </w:rPr>
        <w:t xml:space="preserve">Proposal 3: For the alignment case, it is up to the NW how to individually configure UE CDRX cycles as long as UE ON duration fully overlaps with cell DTX active duration.   </w:t>
      </w:r>
    </w:p>
    <w:p w14:paraId="047391AC" w14:textId="77777777" w:rsidR="00C003F2" w:rsidRPr="00582B86" w:rsidRDefault="00C003F2" w:rsidP="00C003F2">
      <w:pPr>
        <w:rPr>
          <w:b/>
          <w:bCs/>
        </w:rPr>
      </w:pPr>
      <w:r w:rsidRPr="00582B86">
        <w:rPr>
          <w:b/>
          <w:bCs/>
        </w:rPr>
        <w:t>Observation 3: UE may be in active time during cell DTX nonactive period for one of those following reasons:</w:t>
      </w:r>
    </w:p>
    <w:p w14:paraId="60A81B1F" w14:textId="77777777" w:rsidR="00C003F2" w:rsidRPr="00582B86" w:rsidRDefault="00C003F2" w:rsidP="00C003F2">
      <w:pPr>
        <w:pStyle w:val="ListParagraph"/>
        <w:numPr>
          <w:ilvl w:val="0"/>
          <w:numId w:val="10"/>
        </w:numPr>
        <w:rPr>
          <w:b/>
          <w:bCs/>
        </w:rPr>
      </w:pPr>
      <w:r w:rsidRPr="00582B86">
        <w:rPr>
          <w:b/>
          <w:bCs/>
          <w:i/>
          <w:noProof/>
        </w:rPr>
        <w:t xml:space="preserve">drx-InactivityTimer </w:t>
      </w:r>
      <w:r w:rsidRPr="00582B86">
        <w:rPr>
          <w:b/>
          <w:bCs/>
          <w:iCs/>
          <w:noProof/>
        </w:rPr>
        <w:t>is running</w:t>
      </w:r>
    </w:p>
    <w:p w14:paraId="2C255179" w14:textId="77777777" w:rsidR="00C003F2" w:rsidRPr="00582B86" w:rsidRDefault="00C003F2" w:rsidP="00C003F2">
      <w:pPr>
        <w:pStyle w:val="ListParagraph"/>
        <w:numPr>
          <w:ilvl w:val="0"/>
          <w:numId w:val="10"/>
        </w:numPr>
        <w:rPr>
          <w:b/>
          <w:bCs/>
        </w:rPr>
      </w:pPr>
      <w:proofErr w:type="spellStart"/>
      <w:r w:rsidRPr="00582B86">
        <w:rPr>
          <w:b/>
          <w:bCs/>
          <w:i/>
        </w:rPr>
        <w:t>drx-RetransmissionTimerDL</w:t>
      </w:r>
      <w:proofErr w:type="spellEnd"/>
      <w:r w:rsidRPr="00582B86">
        <w:rPr>
          <w:b/>
          <w:bCs/>
          <w:iCs/>
        </w:rPr>
        <w:t xml:space="preserve"> is running.</w:t>
      </w:r>
    </w:p>
    <w:p w14:paraId="2EB3674D" w14:textId="77777777" w:rsidR="00C003F2" w:rsidRPr="00582B86" w:rsidRDefault="00C003F2" w:rsidP="00C003F2">
      <w:pPr>
        <w:pStyle w:val="ListParagraph"/>
        <w:numPr>
          <w:ilvl w:val="0"/>
          <w:numId w:val="10"/>
        </w:numPr>
        <w:rPr>
          <w:b/>
          <w:bCs/>
        </w:rPr>
      </w:pPr>
      <w:proofErr w:type="spellStart"/>
      <w:r w:rsidRPr="00582B86">
        <w:rPr>
          <w:b/>
          <w:bCs/>
          <w:i/>
        </w:rPr>
        <w:lastRenderedPageBreak/>
        <w:t>drx-RetransmissionTimerUL</w:t>
      </w:r>
      <w:proofErr w:type="spellEnd"/>
      <w:r w:rsidRPr="00582B86">
        <w:rPr>
          <w:b/>
          <w:bCs/>
          <w:i/>
        </w:rPr>
        <w:t xml:space="preserve"> </w:t>
      </w:r>
      <w:r w:rsidRPr="00582B86">
        <w:rPr>
          <w:b/>
          <w:bCs/>
          <w:iCs/>
        </w:rPr>
        <w:t>is running.</w:t>
      </w:r>
    </w:p>
    <w:p w14:paraId="338EAE5E" w14:textId="77777777" w:rsidR="00C003F2" w:rsidRPr="00582B86" w:rsidRDefault="00C003F2" w:rsidP="00C003F2">
      <w:pPr>
        <w:pStyle w:val="ListParagraph"/>
        <w:numPr>
          <w:ilvl w:val="0"/>
          <w:numId w:val="10"/>
        </w:numPr>
        <w:rPr>
          <w:b/>
          <w:bCs/>
        </w:rPr>
      </w:pPr>
      <w:r w:rsidRPr="00582B86">
        <w:rPr>
          <w:b/>
          <w:bCs/>
          <w:noProof/>
        </w:rPr>
        <w:t xml:space="preserve">Scheduling Request is sent on PUCCH and is pending </w:t>
      </w:r>
    </w:p>
    <w:p w14:paraId="03C42B3D" w14:textId="77777777" w:rsidR="00C003F2" w:rsidRPr="008F4882" w:rsidRDefault="00C003F2" w:rsidP="00C003F2">
      <w:pPr>
        <w:rPr>
          <w:b/>
          <w:bCs/>
        </w:rPr>
      </w:pPr>
      <w:r w:rsidRPr="008F4882">
        <w:rPr>
          <w:b/>
          <w:bCs/>
        </w:rPr>
        <w:t>Proposal 4: For the case when UE active time overlaps with Cell DTX non-active time, RAN2 to consider the following options:</w:t>
      </w:r>
    </w:p>
    <w:p w14:paraId="17BB6388" w14:textId="77777777" w:rsidR="00C003F2" w:rsidRPr="008F4882" w:rsidRDefault="00C003F2" w:rsidP="00C003F2">
      <w:pPr>
        <w:pStyle w:val="ListParagraph"/>
        <w:numPr>
          <w:ilvl w:val="0"/>
          <w:numId w:val="11"/>
        </w:numPr>
        <w:rPr>
          <w:b/>
          <w:bCs/>
        </w:rPr>
      </w:pPr>
      <w:r w:rsidRPr="008F4882">
        <w:rPr>
          <w:b/>
          <w:bCs/>
        </w:rPr>
        <w:t>Option 1: UE prioritizes CDRX active time over cell DTX non-active time, i.e., UE does not apply cell DTX non-active time restrictions as long as UE is in active time for a serving cell in a DRX group.</w:t>
      </w:r>
    </w:p>
    <w:p w14:paraId="0AE61DDE" w14:textId="77777777" w:rsidR="00C003F2" w:rsidRPr="008F4882" w:rsidRDefault="00C003F2" w:rsidP="00C003F2">
      <w:pPr>
        <w:pStyle w:val="ListParagraph"/>
        <w:numPr>
          <w:ilvl w:val="0"/>
          <w:numId w:val="11"/>
        </w:numPr>
        <w:rPr>
          <w:b/>
          <w:bCs/>
        </w:rPr>
      </w:pPr>
      <w:r w:rsidRPr="008F4882">
        <w:rPr>
          <w:b/>
          <w:bCs/>
        </w:rPr>
        <w:t>Option 2: UE terminates active time upon the start of cell DTX non-active duration and does not start active time during cell DTX non-active duration.</w:t>
      </w:r>
    </w:p>
    <w:p w14:paraId="39148FBC" w14:textId="77777777" w:rsidR="00C003F2" w:rsidRPr="008F4882" w:rsidRDefault="00C003F2" w:rsidP="00C003F2">
      <w:pPr>
        <w:pStyle w:val="ListParagraph"/>
        <w:numPr>
          <w:ilvl w:val="0"/>
          <w:numId w:val="11"/>
        </w:numPr>
        <w:rPr>
          <w:b/>
          <w:bCs/>
        </w:rPr>
      </w:pPr>
      <w:r w:rsidRPr="008F4882">
        <w:rPr>
          <w:b/>
          <w:bCs/>
        </w:rPr>
        <w:t xml:space="preserve">Option 3: It is up to NW configuration to ensure active time does not overlap with cell DTX non-active duration. </w:t>
      </w:r>
    </w:p>
    <w:p w14:paraId="64DB0114" w14:textId="77777777" w:rsidR="00C003F2" w:rsidRDefault="00C003F2" w:rsidP="00C003F2">
      <w:pPr>
        <w:rPr>
          <w:b/>
          <w:bCs/>
        </w:rPr>
      </w:pPr>
      <w:r w:rsidRPr="001062A5">
        <w:rPr>
          <w:b/>
          <w:bCs/>
        </w:rPr>
        <w:t xml:space="preserve">Observation 4: Configuring Cell DTX without UE CDRX is bad for UE power as it forces all UEs into being ON (decoding PDCCH) for longer than they need, as naturally the cell DTX non-active time would be configured conservatively according to most stringent UE in the cell and having enough PDCCH resources for all UEs that are ON simultaneously. </w:t>
      </w:r>
    </w:p>
    <w:p w14:paraId="40C537AE" w14:textId="77777777" w:rsidR="00C003F2" w:rsidRPr="00650F54" w:rsidRDefault="00C003F2" w:rsidP="00C003F2">
      <w:pPr>
        <w:rPr>
          <w:b/>
          <w:bCs/>
        </w:rPr>
      </w:pPr>
      <w:r w:rsidRPr="00650F54">
        <w:rPr>
          <w:b/>
          <w:bCs/>
        </w:rPr>
        <w:t xml:space="preserve">Proposal 5: </w:t>
      </w:r>
      <w:r w:rsidRPr="007115C8">
        <w:rPr>
          <w:b/>
          <w:bCs/>
        </w:rPr>
        <w:t xml:space="preserve">RAN2 can discuss the “no alignment case” with the assumption that UE applies restrictions on a serving cell basis irrespective of UE CDRX. FFS on </w:t>
      </w:r>
      <w:r>
        <w:rPr>
          <w:b/>
          <w:bCs/>
        </w:rPr>
        <w:t xml:space="preserve">exact </w:t>
      </w:r>
      <w:r w:rsidRPr="007115C8">
        <w:rPr>
          <w:b/>
          <w:bCs/>
        </w:rPr>
        <w:t>MAC impact.</w:t>
      </w:r>
    </w:p>
    <w:p w14:paraId="68F5D8C3" w14:textId="77777777" w:rsidR="00C003F2" w:rsidRDefault="00C003F2" w:rsidP="00C003F2">
      <w:pPr>
        <w:rPr>
          <w:b/>
          <w:bCs/>
        </w:rPr>
      </w:pPr>
      <w:r w:rsidRPr="00746B6C">
        <w:rPr>
          <w:b/>
          <w:bCs/>
        </w:rPr>
        <w:t xml:space="preserve">Observation 5: If DG and SR are not allowed to bypass cell DRX, gNB needs a full reconfiguration of the cell-level (for all UEs) to perform a single transmission or schedule PUCCH for SR.  </w:t>
      </w:r>
    </w:p>
    <w:p w14:paraId="3A89A6C7" w14:textId="77777777" w:rsidR="00C003F2" w:rsidRPr="00A67A7B" w:rsidRDefault="00C003F2" w:rsidP="00C003F2">
      <w:pPr>
        <w:rPr>
          <w:b/>
          <w:bCs/>
        </w:rPr>
      </w:pPr>
      <w:r w:rsidRPr="00A67A7B">
        <w:rPr>
          <w:b/>
          <w:bCs/>
        </w:rPr>
        <w:t xml:space="preserve">Proposal 6: Cell DRX does not apply to DG-PUSCH. </w:t>
      </w:r>
    </w:p>
    <w:p w14:paraId="4DCFF663" w14:textId="77777777" w:rsidR="00C003F2" w:rsidRDefault="00C003F2" w:rsidP="00C003F2">
      <w:pPr>
        <w:rPr>
          <w:b/>
          <w:bCs/>
        </w:rPr>
      </w:pPr>
      <w:r w:rsidRPr="00387522">
        <w:rPr>
          <w:b/>
          <w:bCs/>
        </w:rPr>
        <w:t xml:space="preserve">Proposal 7: SR can be configured to bypass Cell DRX. This behaviour is expected for high priority LCH. </w:t>
      </w:r>
    </w:p>
    <w:p w14:paraId="3E2C027D" w14:textId="77777777" w:rsidR="00C003F2" w:rsidRDefault="00C003F2" w:rsidP="00C003F2">
      <w:pPr>
        <w:rPr>
          <w:b/>
          <w:bCs/>
        </w:rPr>
      </w:pPr>
      <w:r>
        <w:rPr>
          <w:b/>
          <w:bCs/>
        </w:rPr>
        <w:t xml:space="preserve">Observation 6: Restricting SR during cell DRX and disallowing RACH due to pending SR can mean that SR is kept pending for an arbitrarily long time, which is unacceptable from UL </w:t>
      </w:r>
      <w:proofErr w:type="spellStart"/>
      <w:r>
        <w:rPr>
          <w:b/>
          <w:bCs/>
        </w:rPr>
        <w:t>pov</w:t>
      </w:r>
      <w:proofErr w:type="spellEnd"/>
      <w:r>
        <w:rPr>
          <w:b/>
          <w:bCs/>
        </w:rPr>
        <w:t>.</w:t>
      </w:r>
    </w:p>
    <w:p w14:paraId="39685D09" w14:textId="77777777" w:rsidR="00C003F2" w:rsidRDefault="00C003F2" w:rsidP="00C003F2">
      <w:pPr>
        <w:rPr>
          <w:b/>
          <w:bCs/>
        </w:rPr>
      </w:pPr>
      <w:r>
        <w:rPr>
          <w:b/>
          <w:bCs/>
        </w:rPr>
        <w:t xml:space="preserve">Proposal 8: </w:t>
      </w:r>
      <w:r w:rsidRPr="00FB16C3">
        <w:rPr>
          <w:b/>
          <w:bCs/>
        </w:rPr>
        <w:t>UE keeps SR pending for a maximum duration</w:t>
      </w:r>
      <w:r>
        <w:rPr>
          <w:b/>
          <w:bCs/>
        </w:rPr>
        <w:t xml:space="preserve"> configured by the NW</w:t>
      </w:r>
      <w:r w:rsidRPr="00FB16C3">
        <w:rPr>
          <w:b/>
          <w:bCs/>
        </w:rPr>
        <w:t xml:space="preserve"> then triggers a delayed SR-RACH if no PUCCH occasion becomes available.</w:t>
      </w:r>
    </w:p>
    <w:p w14:paraId="73C6041F" w14:textId="77777777" w:rsidR="00C003F2" w:rsidRPr="00653BA5" w:rsidRDefault="00C003F2" w:rsidP="00C003F2">
      <w:pPr>
        <w:rPr>
          <w:b/>
          <w:bCs/>
        </w:rPr>
      </w:pPr>
      <w:r w:rsidRPr="00653BA5">
        <w:rPr>
          <w:b/>
          <w:bCs/>
        </w:rPr>
        <w:t>Proposal 9: CSI-RS reports are not transmitted by UE during Cell DRX</w:t>
      </w:r>
    </w:p>
    <w:p w14:paraId="0E992202" w14:textId="77777777" w:rsidR="00C003F2" w:rsidRPr="00F00AB2" w:rsidRDefault="00C003F2" w:rsidP="00C003F2">
      <w:pPr>
        <w:rPr>
          <w:b/>
          <w:bCs/>
        </w:rPr>
      </w:pPr>
      <w:r w:rsidRPr="00F00AB2">
        <w:rPr>
          <w:b/>
          <w:bCs/>
        </w:rPr>
        <w:t>Observation 7: Separate Non-aligned Cell DTX and Cell DRX configurations require defining PHY/MAC behaviours to cater for four different serving cell states (Active/Active, Active/Non-Active. Non-Active/Active, Non-Active/Non-Active) with no tangible NES gains, at least, from the stand-alone Cell DRX configuration.</w:t>
      </w:r>
    </w:p>
    <w:p w14:paraId="23BA6D3C" w14:textId="77777777" w:rsidR="00C003F2" w:rsidRPr="00A4409B" w:rsidRDefault="00C003F2" w:rsidP="00C003F2">
      <w:pPr>
        <w:rPr>
          <w:b/>
          <w:bCs/>
        </w:rPr>
      </w:pPr>
      <w:r w:rsidRPr="00F00AB2">
        <w:rPr>
          <w:b/>
          <w:bCs/>
        </w:rPr>
        <w:t xml:space="preserve">Proposal </w:t>
      </w:r>
      <w:r>
        <w:rPr>
          <w:b/>
          <w:bCs/>
        </w:rPr>
        <w:t>10</w:t>
      </w:r>
      <w:r w:rsidRPr="00F00AB2">
        <w:rPr>
          <w:b/>
          <w:bCs/>
        </w:rPr>
        <w:t xml:space="preserve">: Cell DRX is configured as part of Cell DTX configuration and must be, if configured, fully aligned with Cell DTX, i.e., Cell DRX and Cell DTX are both either active or non-active at a time.  </w:t>
      </w:r>
    </w:p>
    <w:p w14:paraId="41FD6DB7" w14:textId="77777777" w:rsidR="00C003F2" w:rsidRPr="006863A3" w:rsidRDefault="00C003F2" w:rsidP="00C003F2">
      <w:pPr>
        <w:rPr>
          <w:b/>
          <w:bCs/>
        </w:rPr>
      </w:pPr>
      <w:r w:rsidRPr="006863A3">
        <w:rPr>
          <w:b/>
          <w:bCs/>
        </w:rPr>
        <w:t xml:space="preserve">Observation 8: Multiple configurations with L1/L2 switching would be complicated from implementation standpoint with unclear NES gains. </w:t>
      </w:r>
    </w:p>
    <w:p w14:paraId="3266D3EE" w14:textId="77777777" w:rsidR="00C003F2" w:rsidRPr="00ED0086" w:rsidRDefault="00C003F2" w:rsidP="00C003F2">
      <w:pPr>
        <w:rPr>
          <w:b/>
          <w:bCs/>
        </w:rPr>
      </w:pPr>
      <w:r w:rsidRPr="00ED0086">
        <w:rPr>
          <w:b/>
          <w:bCs/>
        </w:rPr>
        <w:t>Proposal 1</w:t>
      </w:r>
      <w:r>
        <w:rPr>
          <w:b/>
          <w:bCs/>
        </w:rPr>
        <w:t>1</w:t>
      </w:r>
      <w:r w:rsidRPr="00ED0086">
        <w:rPr>
          <w:b/>
          <w:bCs/>
        </w:rPr>
        <w:t xml:space="preserve">: Single Cell DTX/DRX is configured by RRC at the time. </w:t>
      </w:r>
    </w:p>
    <w:p w14:paraId="2DDD321F" w14:textId="77777777" w:rsidR="00C003F2" w:rsidRPr="00F0385D" w:rsidRDefault="00C003F2" w:rsidP="00C003F2">
      <w:pPr>
        <w:rPr>
          <w:b/>
          <w:bCs/>
        </w:rPr>
      </w:pPr>
      <w:r w:rsidRPr="00F0385D">
        <w:rPr>
          <w:b/>
          <w:bCs/>
        </w:rPr>
        <w:t>Proposal 1</w:t>
      </w:r>
      <w:r>
        <w:rPr>
          <w:b/>
          <w:bCs/>
        </w:rPr>
        <w:t>2</w:t>
      </w:r>
      <w:r w:rsidRPr="00F0385D">
        <w:rPr>
          <w:b/>
          <w:bCs/>
        </w:rPr>
        <w:t>: L1</w:t>
      </w:r>
      <w:r>
        <w:rPr>
          <w:b/>
          <w:bCs/>
        </w:rPr>
        <w:t>/L2</w:t>
      </w:r>
      <w:r w:rsidRPr="00F0385D">
        <w:rPr>
          <w:b/>
          <w:bCs/>
        </w:rPr>
        <w:t xml:space="preserve"> activation/deactivation of Cell DTX/DRX can be supported by RAN2. It is up to RAN1 to agree on feasibility and details</w:t>
      </w:r>
      <w:r>
        <w:rPr>
          <w:b/>
          <w:bCs/>
        </w:rPr>
        <w:t>, e.g., L1 vs L2 and unicast vs group signalling</w:t>
      </w:r>
      <w:r w:rsidRPr="00F0385D">
        <w:rPr>
          <w:b/>
          <w:bCs/>
        </w:rPr>
        <w:t xml:space="preserve">. </w:t>
      </w:r>
    </w:p>
    <w:p w14:paraId="19D88EE1" w14:textId="77777777" w:rsidR="00C003F2" w:rsidRDefault="00C003F2" w:rsidP="00C003F2">
      <w:pPr>
        <w:rPr>
          <w:b/>
          <w:bCs/>
          <w:lang w:val="en-US"/>
        </w:rPr>
      </w:pPr>
      <w:r w:rsidRPr="00FA7964">
        <w:rPr>
          <w:b/>
          <w:bCs/>
          <w:lang w:val="en-US"/>
        </w:rPr>
        <w:t xml:space="preserve">Observation </w:t>
      </w:r>
      <w:r>
        <w:rPr>
          <w:b/>
          <w:bCs/>
          <w:lang w:val="en-US"/>
        </w:rPr>
        <w:t>9</w:t>
      </w:r>
      <w:r w:rsidRPr="00FA7964">
        <w:rPr>
          <w:b/>
          <w:bCs/>
          <w:lang w:val="en-US"/>
        </w:rPr>
        <w:t>: NW can still utilize cell DTX/DRX NES gains by aligning legacy UEs C-DRX cycles with cell DTX cycles as much as possible</w:t>
      </w:r>
      <w:r>
        <w:rPr>
          <w:b/>
          <w:bCs/>
          <w:lang w:val="en-US"/>
        </w:rPr>
        <w:t xml:space="preserve"> and minimizing DL/UL signaling during Cell DTX/Cell DRX nonactive periods, respectively</w:t>
      </w:r>
      <w:r w:rsidRPr="00FA7964">
        <w:rPr>
          <w:b/>
          <w:bCs/>
          <w:lang w:val="en-US"/>
        </w:rPr>
        <w:t xml:space="preserve">.  </w:t>
      </w:r>
    </w:p>
    <w:p w14:paraId="23EE0962" w14:textId="77777777" w:rsidR="00C003F2" w:rsidRPr="00B33313" w:rsidRDefault="00C003F2" w:rsidP="00C003F2">
      <w:pPr>
        <w:rPr>
          <w:b/>
          <w:bCs/>
          <w:lang w:val="en-US"/>
        </w:rPr>
      </w:pPr>
      <w:r>
        <w:rPr>
          <w:b/>
          <w:bCs/>
          <w:lang w:val="en-US"/>
        </w:rPr>
        <w:t>Proposal 12: It is up to NW implementation how to align legacy UEs with cell DTX/DRX cycles to maximize NES gains.</w:t>
      </w:r>
    </w:p>
    <w:p w14:paraId="7F9A5B2E" w14:textId="77777777" w:rsidR="00CD4C7B" w:rsidRPr="00320A6B" w:rsidRDefault="00CD4C7B" w:rsidP="00CD4C7B">
      <w:pPr>
        <w:pStyle w:val="Heading1"/>
      </w:pPr>
      <w:r w:rsidRPr="00320A6B">
        <w:t>References</w:t>
      </w:r>
    </w:p>
    <w:p w14:paraId="27E31106" w14:textId="77777777" w:rsidR="00F26A41" w:rsidRDefault="00F26A41" w:rsidP="00F0385D">
      <w:pPr>
        <w:pStyle w:val="References"/>
        <w:numPr>
          <w:ilvl w:val="0"/>
          <w:numId w:val="6"/>
        </w:numPr>
        <w:tabs>
          <w:tab w:val="clear" w:pos="567"/>
        </w:tabs>
        <w:autoSpaceDE/>
        <w:autoSpaceDN/>
        <w:snapToGrid/>
        <w:spacing w:after="120"/>
      </w:pPr>
      <w:bookmarkStart w:id="3" w:name="_Ref114823375"/>
      <w:bookmarkStart w:id="4" w:name="_Ref118379691"/>
      <w:r w:rsidRPr="00652A44">
        <w:t>RP-223540</w:t>
      </w:r>
      <w:r>
        <w:t xml:space="preserve">, New WID: </w:t>
      </w:r>
      <w:r w:rsidRPr="00EC157F">
        <w:t>Network energy saving</w:t>
      </w:r>
      <w:r>
        <w:t>s for NR, December 2022</w:t>
      </w:r>
      <w:bookmarkEnd w:id="3"/>
      <w:r>
        <w:t>.</w:t>
      </w:r>
      <w:bookmarkEnd w:id="4"/>
    </w:p>
    <w:p w14:paraId="0C27F644" w14:textId="753A3BEC" w:rsidR="00374FA0" w:rsidRDefault="00F26A41" w:rsidP="00F0385D">
      <w:pPr>
        <w:pStyle w:val="References"/>
        <w:numPr>
          <w:ilvl w:val="0"/>
          <w:numId w:val="6"/>
        </w:numPr>
        <w:tabs>
          <w:tab w:val="clear" w:pos="567"/>
        </w:tabs>
        <w:autoSpaceDE/>
        <w:autoSpaceDN/>
        <w:snapToGrid/>
        <w:spacing w:after="120"/>
      </w:pPr>
      <w:bookmarkStart w:id="5" w:name="_Ref125016343"/>
      <w:r w:rsidRPr="00AD57CC">
        <w:t>TR 38.864</w:t>
      </w:r>
      <w:r>
        <w:t xml:space="preserve">, </w:t>
      </w:r>
      <w:r w:rsidRPr="001671C0">
        <w:t>Study on network energy savings for NR</w:t>
      </w:r>
      <w:r>
        <w:t>, December 2022</w:t>
      </w:r>
      <w:bookmarkEnd w:id="5"/>
    </w:p>
    <w:p w14:paraId="5619BA5A" w14:textId="3EDAB9B2" w:rsidR="00E1324F" w:rsidRDefault="00E1324F" w:rsidP="00F0385D">
      <w:pPr>
        <w:pStyle w:val="References"/>
        <w:numPr>
          <w:ilvl w:val="0"/>
          <w:numId w:val="6"/>
        </w:numPr>
        <w:tabs>
          <w:tab w:val="clear" w:pos="567"/>
        </w:tabs>
        <w:autoSpaceDE/>
        <w:autoSpaceDN/>
        <w:snapToGrid/>
        <w:spacing w:after="120"/>
      </w:pPr>
      <w:r>
        <w:t>RAN2 121-Chairman Notes</w:t>
      </w:r>
    </w:p>
    <w:p w14:paraId="6812B4C2" w14:textId="34AD3115" w:rsidR="008F665F" w:rsidRPr="008F665F" w:rsidRDefault="008F665F" w:rsidP="008F665F">
      <w:pPr>
        <w:pStyle w:val="ListParagraph"/>
        <w:numPr>
          <w:ilvl w:val="0"/>
          <w:numId w:val="6"/>
        </w:numPr>
        <w:rPr>
          <w:rFonts w:eastAsia="SimSun"/>
          <w:szCs w:val="16"/>
          <w:lang w:val="en-US"/>
        </w:rPr>
      </w:pPr>
      <w:r w:rsidRPr="008F665F">
        <w:rPr>
          <w:rFonts w:eastAsia="SimSun"/>
          <w:szCs w:val="16"/>
          <w:lang w:val="en-US"/>
        </w:rPr>
        <w:lastRenderedPageBreak/>
        <w:t xml:space="preserve">R2-23XXXX  Report of [POST121][311][NES] DTX/DRX - gNB and UE </w:t>
      </w:r>
      <w:proofErr w:type="spellStart"/>
      <w:r w:rsidRPr="008F665F">
        <w:rPr>
          <w:rFonts w:eastAsia="SimSun"/>
          <w:szCs w:val="16"/>
          <w:lang w:val="en-US"/>
        </w:rPr>
        <w:t>behaviours</w:t>
      </w:r>
      <w:proofErr w:type="spellEnd"/>
    </w:p>
    <w:p w14:paraId="56EF0667" w14:textId="2C8C9F87" w:rsidR="00C623F2" w:rsidRDefault="00C623F2" w:rsidP="00F0385D">
      <w:pPr>
        <w:pStyle w:val="ListParagraph"/>
        <w:numPr>
          <w:ilvl w:val="0"/>
          <w:numId w:val="6"/>
        </w:numPr>
      </w:pPr>
      <w:r w:rsidRPr="00C623F2">
        <w:rPr>
          <w:lang w:val="de-DE"/>
        </w:rPr>
        <w:t>R2-23</w:t>
      </w:r>
      <w:r w:rsidR="007A1B2A">
        <w:rPr>
          <w:lang w:val="de-DE"/>
        </w:rPr>
        <w:t xml:space="preserve">XXXX </w:t>
      </w:r>
      <w:r w:rsidR="007A1B2A" w:rsidRPr="007A1B2A">
        <w:rPr>
          <w:lang w:val="de-DE"/>
        </w:rPr>
        <w:t>Outcome of [POST121][312][NES] DTX/DRX - Configuration/ activation/ deactivation and alignment (Huawei)</w:t>
      </w:r>
    </w:p>
    <w:p w14:paraId="23E302CC" w14:textId="77777777" w:rsidR="00C623F2" w:rsidRPr="00320A6B" w:rsidRDefault="00C623F2" w:rsidP="00C623F2">
      <w:pPr>
        <w:pStyle w:val="References"/>
        <w:numPr>
          <w:ilvl w:val="0"/>
          <w:numId w:val="0"/>
        </w:numPr>
        <w:autoSpaceDE/>
        <w:autoSpaceDN/>
        <w:snapToGrid/>
        <w:spacing w:after="120"/>
        <w:ind w:left="567"/>
      </w:pPr>
    </w:p>
    <w:sectPr w:rsidR="00C623F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5E03" w14:textId="77777777" w:rsidR="0021282D" w:rsidRDefault="0021282D">
      <w:r>
        <w:separator/>
      </w:r>
    </w:p>
  </w:endnote>
  <w:endnote w:type="continuationSeparator" w:id="0">
    <w:p w14:paraId="065C69D0" w14:textId="77777777" w:rsidR="0021282D" w:rsidRDefault="0021282D">
      <w:r>
        <w:continuationSeparator/>
      </w:r>
    </w:p>
  </w:endnote>
  <w:endnote w:type="continuationNotice" w:id="1">
    <w:p w14:paraId="0ED506A8" w14:textId="77777777" w:rsidR="0021282D" w:rsidRDefault="00212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DFC8" w14:textId="77777777" w:rsidR="0021282D" w:rsidRDefault="0021282D">
      <w:r>
        <w:separator/>
      </w:r>
    </w:p>
  </w:footnote>
  <w:footnote w:type="continuationSeparator" w:id="0">
    <w:p w14:paraId="41FDDC61" w14:textId="77777777" w:rsidR="0021282D" w:rsidRDefault="0021282D">
      <w:r>
        <w:continuationSeparator/>
      </w:r>
    </w:p>
  </w:footnote>
  <w:footnote w:type="continuationNotice" w:id="1">
    <w:p w14:paraId="614AC847" w14:textId="77777777" w:rsidR="0021282D" w:rsidRDefault="00212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150250">
    <w:abstractNumId w:val="14"/>
  </w:num>
  <w:num w:numId="2" w16cid:durableId="1101799896">
    <w:abstractNumId w:val="9"/>
  </w:num>
  <w:num w:numId="3" w16cid:durableId="669144336">
    <w:abstractNumId w:val="12"/>
  </w:num>
  <w:num w:numId="4" w16cid:durableId="41370999">
    <w:abstractNumId w:val="13"/>
  </w:num>
  <w:num w:numId="5" w16cid:durableId="104693123">
    <w:abstractNumId w:val="11"/>
  </w:num>
  <w:num w:numId="6" w16cid:durableId="239632339">
    <w:abstractNumId w:val="0"/>
  </w:num>
  <w:num w:numId="7" w16cid:durableId="188422281">
    <w:abstractNumId w:val="7"/>
  </w:num>
  <w:num w:numId="8" w16cid:durableId="1551772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375674">
    <w:abstractNumId w:val="8"/>
  </w:num>
  <w:num w:numId="10" w16cid:durableId="1010915567">
    <w:abstractNumId w:val="3"/>
  </w:num>
  <w:num w:numId="11" w16cid:durableId="220559122">
    <w:abstractNumId w:val="6"/>
  </w:num>
  <w:num w:numId="12" w16cid:durableId="1426148217">
    <w:abstractNumId w:val="5"/>
  </w:num>
  <w:num w:numId="13" w16cid:durableId="1289698022">
    <w:abstractNumId w:val="10"/>
  </w:num>
  <w:num w:numId="14" w16cid:durableId="1979845302">
    <w:abstractNumId w:val="1"/>
  </w:num>
  <w:num w:numId="15" w16cid:durableId="1821847791">
    <w:abstractNumId w:val="15"/>
  </w:num>
  <w:num w:numId="16" w16cid:durableId="115094328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6EB"/>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199A"/>
    <w:rsid w:val="000926D3"/>
    <w:rsid w:val="00092753"/>
    <w:rsid w:val="00093164"/>
    <w:rsid w:val="000932EC"/>
    <w:rsid w:val="0009381E"/>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B0C46"/>
    <w:rsid w:val="000B19D0"/>
    <w:rsid w:val="000B19E9"/>
    <w:rsid w:val="000B2A24"/>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449E"/>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101232"/>
    <w:rsid w:val="00101BA1"/>
    <w:rsid w:val="00101E78"/>
    <w:rsid w:val="00102287"/>
    <w:rsid w:val="00102DAD"/>
    <w:rsid w:val="00103F08"/>
    <w:rsid w:val="00104080"/>
    <w:rsid w:val="00104704"/>
    <w:rsid w:val="001047D9"/>
    <w:rsid w:val="001062A5"/>
    <w:rsid w:val="00106455"/>
    <w:rsid w:val="00106F4D"/>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FB7"/>
    <w:rsid w:val="0012241E"/>
    <w:rsid w:val="001224F1"/>
    <w:rsid w:val="00122700"/>
    <w:rsid w:val="00123A2A"/>
    <w:rsid w:val="00123DB1"/>
    <w:rsid w:val="001241A8"/>
    <w:rsid w:val="00124B3D"/>
    <w:rsid w:val="00125BF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D4C"/>
    <w:rsid w:val="00151063"/>
    <w:rsid w:val="00151CB5"/>
    <w:rsid w:val="00152357"/>
    <w:rsid w:val="0015367F"/>
    <w:rsid w:val="00153B24"/>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606D"/>
    <w:rsid w:val="00226347"/>
    <w:rsid w:val="002311F1"/>
    <w:rsid w:val="0023299D"/>
    <w:rsid w:val="00232EA2"/>
    <w:rsid w:val="00233196"/>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697F"/>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13BC"/>
    <w:rsid w:val="002D2A97"/>
    <w:rsid w:val="002D2AB9"/>
    <w:rsid w:val="002D325D"/>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D89"/>
    <w:rsid w:val="00322DA2"/>
    <w:rsid w:val="00326069"/>
    <w:rsid w:val="00326242"/>
    <w:rsid w:val="00326F0C"/>
    <w:rsid w:val="003273E4"/>
    <w:rsid w:val="00327901"/>
    <w:rsid w:val="003309E6"/>
    <w:rsid w:val="00331D99"/>
    <w:rsid w:val="0033250E"/>
    <w:rsid w:val="00333F73"/>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F7"/>
    <w:rsid w:val="00366F41"/>
    <w:rsid w:val="0036720B"/>
    <w:rsid w:val="003673FE"/>
    <w:rsid w:val="003678D6"/>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BCC"/>
    <w:rsid w:val="003C2271"/>
    <w:rsid w:val="003C48BC"/>
    <w:rsid w:val="003C4E14"/>
    <w:rsid w:val="003C4E37"/>
    <w:rsid w:val="003C5F91"/>
    <w:rsid w:val="003C6194"/>
    <w:rsid w:val="003C66DE"/>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63B"/>
    <w:rsid w:val="00405800"/>
    <w:rsid w:val="00406B77"/>
    <w:rsid w:val="00406E13"/>
    <w:rsid w:val="00407D3D"/>
    <w:rsid w:val="00407DA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6ED9"/>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B07"/>
    <w:rsid w:val="004D6986"/>
    <w:rsid w:val="004E0B7F"/>
    <w:rsid w:val="004E0C79"/>
    <w:rsid w:val="004E1147"/>
    <w:rsid w:val="004E213A"/>
    <w:rsid w:val="004E291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41E4"/>
    <w:rsid w:val="00504CEB"/>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507F"/>
    <w:rsid w:val="00525928"/>
    <w:rsid w:val="00525F58"/>
    <w:rsid w:val="00526EDC"/>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2906"/>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057D"/>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103"/>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863A3"/>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3EE4"/>
    <w:rsid w:val="006B4D84"/>
    <w:rsid w:val="006B4E0B"/>
    <w:rsid w:val="006B605E"/>
    <w:rsid w:val="006B6466"/>
    <w:rsid w:val="006B679A"/>
    <w:rsid w:val="006B7046"/>
    <w:rsid w:val="006B7943"/>
    <w:rsid w:val="006C032A"/>
    <w:rsid w:val="006C038A"/>
    <w:rsid w:val="006C1C4E"/>
    <w:rsid w:val="006C245C"/>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7177"/>
    <w:rsid w:val="007076A8"/>
    <w:rsid w:val="007076C6"/>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7D40"/>
    <w:rsid w:val="0076017B"/>
    <w:rsid w:val="00760B2B"/>
    <w:rsid w:val="00761924"/>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3FE9"/>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634"/>
    <w:rsid w:val="007A0DCF"/>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5D56"/>
    <w:rsid w:val="007B6151"/>
    <w:rsid w:val="007B6D58"/>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800D57"/>
    <w:rsid w:val="00800F3F"/>
    <w:rsid w:val="0080143C"/>
    <w:rsid w:val="008016F1"/>
    <w:rsid w:val="008023C3"/>
    <w:rsid w:val="008028A4"/>
    <w:rsid w:val="00802A84"/>
    <w:rsid w:val="0080333D"/>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4D71"/>
    <w:rsid w:val="008350EE"/>
    <w:rsid w:val="0083538B"/>
    <w:rsid w:val="00835870"/>
    <w:rsid w:val="00837662"/>
    <w:rsid w:val="0084105A"/>
    <w:rsid w:val="008421A3"/>
    <w:rsid w:val="00842EBF"/>
    <w:rsid w:val="008443EA"/>
    <w:rsid w:val="00845E80"/>
    <w:rsid w:val="0084763A"/>
    <w:rsid w:val="0084780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32C3"/>
    <w:rsid w:val="008F4882"/>
    <w:rsid w:val="008F4C67"/>
    <w:rsid w:val="008F4F70"/>
    <w:rsid w:val="008F5BD4"/>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27FB"/>
    <w:rsid w:val="00983387"/>
    <w:rsid w:val="00983768"/>
    <w:rsid w:val="00983840"/>
    <w:rsid w:val="00983F29"/>
    <w:rsid w:val="00984778"/>
    <w:rsid w:val="00984CEB"/>
    <w:rsid w:val="009851DF"/>
    <w:rsid w:val="009859BF"/>
    <w:rsid w:val="00986FB4"/>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A7FCC"/>
    <w:rsid w:val="009B07CD"/>
    <w:rsid w:val="009B113E"/>
    <w:rsid w:val="009B16DE"/>
    <w:rsid w:val="009B2074"/>
    <w:rsid w:val="009B2310"/>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963"/>
    <w:rsid w:val="009E1A17"/>
    <w:rsid w:val="009E2A02"/>
    <w:rsid w:val="009E2AA6"/>
    <w:rsid w:val="009E34EA"/>
    <w:rsid w:val="009E38C6"/>
    <w:rsid w:val="009E3C02"/>
    <w:rsid w:val="009E3D1A"/>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320"/>
    <w:rsid w:val="00AC53D4"/>
    <w:rsid w:val="00AC53FE"/>
    <w:rsid w:val="00AC5D25"/>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4E5"/>
    <w:rsid w:val="00B02A76"/>
    <w:rsid w:val="00B03284"/>
    <w:rsid w:val="00B033FA"/>
    <w:rsid w:val="00B0343F"/>
    <w:rsid w:val="00B03746"/>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C6C"/>
    <w:rsid w:val="00B20900"/>
    <w:rsid w:val="00B22441"/>
    <w:rsid w:val="00B22CF7"/>
    <w:rsid w:val="00B22EFB"/>
    <w:rsid w:val="00B2397F"/>
    <w:rsid w:val="00B252B2"/>
    <w:rsid w:val="00B25786"/>
    <w:rsid w:val="00B2755F"/>
    <w:rsid w:val="00B27E81"/>
    <w:rsid w:val="00B30224"/>
    <w:rsid w:val="00B30ADA"/>
    <w:rsid w:val="00B331AE"/>
    <w:rsid w:val="00B33313"/>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ABB"/>
    <w:rsid w:val="00B72CC9"/>
    <w:rsid w:val="00B73321"/>
    <w:rsid w:val="00B73B10"/>
    <w:rsid w:val="00B73C97"/>
    <w:rsid w:val="00B73D0C"/>
    <w:rsid w:val="00B74842"/>
    <w:rsid w:val="00B750C0"/>
    <w:rsid w:val="00B751DC"/>
    <w:rsid w:val="00B76DA4"/>
    <w:rsid w:val="00B7739C"/>
    <w:rsid w:val="00B77ABD"/>
    <w:rsid w:val="00B8019B"/>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FDD"/>
    <w:rsid w:val="00BB06CA"/>
    <w:rsid w:val="00BB1117"/>
    <w:rsid w:val="00BB1993"/>
    <w:rsid w:val="00BB1AF7"/>
    <w:rsid w:val="00BB1D64"/>
    <w:rsid w:val="00BB5E22"/>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133"/>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3F2"/>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4B64"/>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37C9"/>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BF"/>
    <w:rsid w:val="00CE476C"/>
    <w:rsid w:val="00CE4AD0"/>
    <w:rsid w:val="00CE4B6F"/>
    <w:rsid w:val="00CE7802"/>
    <w:rsid w:val="00CF07F5"/>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173C"/>
    <w:rsid w:val="00D52268"/>
    <w:rsid w:val="00D52B57"/>
    <w:rsid w:val="00D548D7"/>
    <w:rsid w:val="00D54EF9"/>
    <w:rsid w:val="00D57A47"/>
    <w:rsid w:val="00D57B51"/>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2F4"/>
    <w:rsid w:val="00D75638"/>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6F0"/>
    <w:rsid w:val="00DD102D"/>
    <w:rsid w:val="00DD1C6B"/>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3217"/>
    <w:rsid w:val="00E1324F"/>
    <w:rsid w:val="00E13667"/>
    <w:rsid w:val="00E157BC"/>
    <w:rsid w:val="00E17628"/>
    <w:rsid w:val="00E1766C"/>
    <w:rsid w:val="00E21300"/>
    <w:rsid w:val="00E222C2"/>
    <w:rsid w:val="00E22B78"/>
    <w:rsid w:val="00E23136"/>
    <w:rsid w:val="00E23537"/>
    <w:rsid w:val="00E23EC4"/>
    <w:rsid w:val="00E24AF7"/>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E3"/>
    <w:rsid w:val="00E77E21"/>
    <w:rsid w:val="00E80AC8"/>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D71"/>
    <w:rsid w:val="00F06F0B"/>
    <w:rsid w:val="00F07388"/>
    <w:rsid w:val="00F07FD6"/>
    <w:rsid w:val="00F10EF9"/>
    <w:rsid w:val="00F11B53"/>
    <w:rsid w:val="00F11D6B"/>
    <w:rsid w:val="00F1266A"/>
    <w:rsid w:val="00F12B8B"/>
    <w:rsid w:val="00F13B1B"/>
    <w:rsid w:val="00F1695A"/>
    <w:rsid w:val="00F17066"/>
    <w:rsid w:val="00F2026E"/>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54E"/>
    <w:rsid w:val="00F66E5B"/>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449"/>
    <w:rsid w:val="00FA0D44"/>
    <w:rsid w:val="00FA1266"/>
    <w:rsid w:val="00FA1C5C"/>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24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1304</TotalTime>
  <Pages>11</Pages>
  <Words>5576</Words>
  <Characters>28280</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197</cp:revision>
  <dcterms:created xsi:type="dcterms:W3CDTF">2023-03-28T23:24:00Z</dcterms:created>
  <dcterms:modified xsi:type="dcterms:W3CDTF">2023-04-06T22:13:00Z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